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9A6" w:rsidRPr="00793390" w14:paraId="7ECECA09" w14:textId="77777777" w:rsidTr="005339A6">
        <w:tc>
          <w:tcPr>
            <w:tcW w:w="9016" w:type="dxa"/>
          </w:tcPr>
          <w:p w14:paraId="631D9D76" w14:textId="3C60995A" w:rsidR="00793390" w:rsidRPr="00793390" w:rsidRDefault="00793390">
            <w:pPr>
              <w:rPr>
                <w:rFonts w:cstheme="minorHAnsi"/>
                <w:lang w:val="en-GB"/>
              </w:rPr>
            </w:pPr>
            <w:r w:rsidRPr="00793390">
              <w:rPr>
                <w:rFonts w:cstheme="minorHAnsi"/>
                <w:lang w:val="en-GB"/>
              </w:rPr>
              <w:t>Title of the doctoral study:</w:t>
            </w:r>
            <w:r w:rsidRPr="00793390">
              <w:rPr>
                <w:rFonts w:cstheme="minorHAnsi"/>
              </w:rPr>
              <w:t xml:space="preserve"> </w:t>
            </w:r>
          </w:p>
          <w:p w14:paraId="071C578C" w14:textId="308E69A0" w:rsidR="00205875" w:rsidRDefault="00793390">
            <w:pPr>
              <w:rPr>
                <w:rFonts w:eastAsia="Times New Roman" w:cstheme="minorHAnsi"/>
                <w:b/>
                <w:bCs/>
                <w:kern w:val="0"/>
                <w:lang w:val="en-GB"/>
                <w14:ligatures w14:val="none"/>
              </w:rPr>
            </w:pPr>
            <w:r w:rsidRPr="00793390">
              <w:rPr>
                <w:rFonts w:eastAsia="Times New Roman" w:cstheme="minorHAnsi"/>
                <w:b/>
                <w:bCs/>
                <w:kern w:val="0"/>
                <w:lang w:val="en-GB"/>
                <w14:ligatures w14:val="none"/>
              </w:rPr>
              <w:t>Language, Literature and Cultur</w:t>
            </w:r>
            <w:r w:rsidR="00E36931">
              <w:rPr>
                <w:rFonts w:eastAsia="Times New Roman" w:cstheme="minorHAnsi"/>
                <w:b/>
                <w:bCs/>
                <w:kern w:val="0"/>
                <w:lang w:val="en-GB"/>
                <w14:ligatures w14:val="none"/>
              </w:rPr>
              <w:t xml:space="preserve">e in the </w:t>
            </w:r>
            <w:r w:rsidRPr="00793390">
              <w:rPr>
                <w:rFonts w:eastAsia="Times New Roman" w:cstheme="minorHAnsi"/>
                <w:b/>
                <w:bCs/>
                <w:kern w:val="0"/>
                <w:lang w:val="en-GB"/>
                <w14:ligatures w14:val="none"/>
              </w:rPr>
              <w:t>Context of Early</w:t>
            </w:r>
            <w:r w:rsidR="00E36931">
              <w:rPr>
                <w:rFonts w:eastAsia="Times New Roman" w:cstheme="minorHAnsi"/>
                <w:b/>
                <w:bCs/>
                <w:kern w:val="0"/>
                <w:lang w:val="en-GB"/>
                <w14:ligatures w14:val="none"/>
              </w:rPr>
              <w:t xml:space="preserve"> Childhood</w:t>
            </w:r>
            <w:r w:rsidRPr="00793390">
              <w:rPr>
                <w:rFonts w:eastAsia="Times New Roman" w:cstheme="minorHAnsi"/>
                <w:b/>
                <w:bCs/>
                <w:kern w:val="0"/>
                <w:lang w:val="en-GB"/>
                <w14:ligatures w14:val="none"/>
              </w:rPr>
              <w:t>, Preschool</w:t>
            </w:r>
            <w:r w:rsidR="00E36931">
              <w:rPr>
                <w:rFonts w:eastAsia="Times New Roman" w:cstheme="minorHAnsi"/>
                <w:b/>
                <w:bCs/>
                <w:kern w:val="0"/>
                <w:lang w:val="en-GB"/>
                <w14:ligatures w14:val="none"/>
              </w:rPr>
              <w:t>,</w:t>
            </w:r>
            <w:r w:rsidRPr="00793390">
              <w:rPr>
                <w:rFonts w:eastAsia="Times New Roman" w:cstheme="minorHAnsi"/>
                <w:b/>
                <w:bCs/>
                <w:kern w:val="0"/>
                <w:lang w:val="en-GB"/>
                <w14:ligatures w14:val="none"/>
              </w:rPr>
              <w:t xml:space="preserve"> and Primary Education </w:t>
            </w:r>
          </w:p>
          <w:p w14:paraId="0F099CBD" w14:textId="52725464" w:rsidR="00793390" w:rsidRPr="00793390" w:rsidRDefault="00793390" w:rsidP="00E36931">
            <w:pPr>
              <w:rPr>
                <w:rFonts w:cstheme="minorHAnsi"/>
                <w:lang w:val="en-GB"/>
              </w:rPr>
            </w:pPr>
          </w:p>
        </w:tc>
      </w:tr>
      <w:tr w:rsidR="005339A6" w:rsidRPr="00793390" w14:paraId="007D348E" w14:textId="77777777" w:rsidTr="005339A6">
        <w:tc>
          <w:tcPr>
            <w:tcW w:w="9016" w:type="dxa"/>
          </w:tcPr>
          <w:p w14:paraId="5E29B121" w14:textId="59461C58" w:rsidR="005339A6" w:rsidRPr="00793390" w:rsidRDefault="00793390" w:rsidP="00476D6C">
            <w:pPr>
              <w:pStyle w:val="StandardWeb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793390">
              <w:rPr>
                <w:rFonts w:asciiTheme="minorHAnsi" w:hAnsiTheme="minorHAnsi" w:cstheme="minorHAnsi"/>
                <w:color w:val="000000" w:themeColor="text1"/>
                <w:lang w:val="en-GB"/>
              </w:rPr>
              <w:t>Scientific area</w:t>
            </w:r>
            <w:r w:rsidR="005339A6" w:rsidRPr="00793390">
              <w:rPr>
                <w:rFonts w:asciiTheme="minorHAnsi" w:hAnsiTheme="minorHAnsi" w:cstheme="minorHAnsi"/>
                <w:color w:val="000000" w:themeColor="text1"/>
                <w:lang w:val="en-GB"/>
              </w:rPr>
              <w:t>:</w:t>
            </w:r>
            <w:r w:rsidR="00476D6C" w:rsidRPr="00793390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r w:rsidRPr="00793390">
              <w:rPr>
                <w:rFonts w:asciiTheme="minorHAnsi" w:hAnsiTheme="minorHAnsi" w:cstheme="minorHAnsi"/>
                <w:color w:val="000000" w:themeColor="text1"/>
                <w:lang w:val="en-GB"/>
              </w:rPr>
              <w:t>Interdisciplinary sciences</w:t>
            </w:r>
          </w:p>
        </w:tc>
      </w:tr>
      <w:tr w:rsidR="005339A6" w:rsidRPr="00793390" w14:paraId="1F529AE0" w14:textId="77777777" w:rsidTr="005339A6">
        <w:tc>
          <w:tcPr>
            <w:tcW w:w="9016" w:type="dxa"/>
          </w:tcPr>
          <w:p w14:paraId="5E55DED6" w14:textId="22F844FF" w:rsidR="005339A6" w:rsidRPr="00793390" w:rsidRDefault="00793390">
            <w:pPr>
              <w:rPr>
                <w:rFonts w:cstheme="minorHAnsi"/>
                <w:lang w:val="en-GB"/>
              </w:rPr>
            </w:pPr>
            <w:r w:rsidRPr="00793390">
              <w:rPr>
                <w:rFonts w:cstheme="minorHAnsi"/>
                <w:lang w:val="en-GB"/>
              </w:rPr>
              <w:t>Field</w:t>
            </w:r>
            <w:r w:rsidR="005339A6" w:rsidRPr="00793390">
              <w:rPr>
                <w:rFonts w:cstheme="minorHAnsi"/>
                <w:lang w:val="en-GB"/>
              </w:rPr>
              <w:t>:</w:t>
            </w:r>
            <w:r w:rsidR="00476D6C" w:rsidRPr="00793390">
              <w:rPr>
                <w:rFonts w:cstheme="minorHAnsi"/>
                <w:lang w:val="en-GB"/>
              </w:rPr>
              <w:t xml:space="preserve"> </w:t>
            </w:r>
            <w:r w:rsidRPr="00793390">
              <w:rPr>
                <w:rFonts w:cstheme="minorHAnsi"/>
                <w:lang w:val="en-GB"/>
              </w:rPr>
              <w:t>Educational sciences</w:t>
            </w:r>
          </w:p>
        </w:tc>
      </w:tr>
      <w:tr w:rsidR="005339A6" w:rsidRPr="00793390" w14:paraId="5621F284" w14:textId="77777777" w:rsidTr="005339A6">
        <w:tc>
          <w:tcPr>
            <w:tcW w:w="9016" w:type="dxa"/>
          </w:tcPr>
          <w:p w14:paraId="3F0C4E3B" w14:textId="2CF66F1A" w:rsidR="005339A6" w:rsidRPr="00793390" w:rsidRDefault="00793390">
            <w:pPr>
              <w:rPr>
                <w:rFonts w:cstheme="minorHAnsi"/>
                <w:lang w:val="en-GB"/>
              </w:rPr>
            </w:pPr>
            <w:r w:rsidRPr="00793390">
              <w:rPr>
                <w:rFonts w:cstheme="minorHAnsi"/>
                <w:lang w:val="en-GB"/>
              </w:rPr>
              <w:t>Duration of the study</w:t>
            </w:r>
            <w:r w:rsidR="005339A6" w:rsidRPr="00793390">
              <w:rPr>
                <w:rFonts w:cstheme="minorHAnsi"/>
                <w:lang w:val="en-GB"/>
              </w:rPr>
              <w:t>:</w:t>
            </w:r>
            <w:r w:rsidR="00476D6C" w:rsidRPr="00793390">
              <w:rPr>
                <w:rFonts w:cstheme="minorHAnsi"/>
                <w:lang w:val="en-GB"/>
              </w:rPr>
              <w:t xml:space="preserve"> 3 </w:t>
            </w:r>
            <w:r w:rsidRPr="00793390">
              <w:rPr>
                <w:rFonts w:cstheme="minorHAnsi"/>
                <w:lang w:val="en-GB"/>
              </w:rPr>
              <w:t>years</w:t>
            </w:r>
          </w:p>
        </w:tc>
      </w:tr>
      <w:tr w:rsidR="005339A6" w:rsidRPr="00793390" w14:paraId="0EF45D20" w14:textId="77777777" w:rsidTr="005339A6">
        <w:tc>
          <w:tcPr>
            <w:tcW w:w="9016" w:type="dxa"/>
          </w:tcPr>
          <w:p w14:paraId="6F619DEC" w14:textId="093812E3" w:rsidR="005339A6" w:rsidRPr="00793390" w:rsidRDefault="00793390" w:rsidP="00476D6C">
            <w:pPr>
              <w:pStyle w:val="StandardWeb"/>
              <w:rPr>
                <w:rFonts w:asciiTheme="minorHAnsi" w:hAnsiTheme="minorHAnsi" w:cstheme="minorHAnsi"/>
                <w:lang w:val="en-GB"/>
              </w:rPr>
            </w:pPr>
            <w:r w:rsidRPr="00793390">
              <w:rPr>
                <w:rFonts w:asciiTheme="minorHAnsi" w:hAnsiTheme="minorHAnsi" w:cstheme="minorHAnsi"/>
                <w:lang w:val="en-GB"/>
              </w:rPr>
              <w:t>Academic title</w:t>
            </w:r>
            <w:r w:rsidR="005339A6" w:rsidRPr="00793390">
              <w:rPr>
                <w:rFonts w:asciiTheme="minorHAnsi" w:hAnsiTheme="minorHAnsi" w:cstheme="minorHAnsi"/>
                <w:lang w:val="en-GB"/>
              </w:rPr>
              <w:t>: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F4507D">
              <w:rPr>
                <w:rFonts w:asciiTheme="minorHAnsi" w:hAnsiTheme="minorHAnsi" w:cstheme="minorHAnsi"/>
                <w:lang w:val="en-GB"/>
              </w:rPr>
              <w:t>Doctor of educational</w:t>
            </w:r>
            <w:r w:rsidRPr="00793390">
              <w:rPr>
                <w:rFonts w:asciiTheme="minorHAnsi" w:hAnsiTheme="minorHAnsi" w:cstheme="minorHAnsi"/>
                <w:lang w:val="en-GB"/>
              </w:rPr>
              <w:t xml:space="preserve"> sciences</w:t>
            </w:r>
          </w:p>
        </w:tc>
      </w:tr>
      <w:tr w:rsidR="005339A6" w:rsidRPr="00793390" w14:paraId="12C05FA3" w14:textId="77777777" w:rsidTr="005339A6">
        <w:tc>
          <w:tcPr>
            <w:tcW w:w="9016" w:type="dxa"/>
          </w:tcPr>
          <w:p w14:paraId="1D390E2B" w14:textId="71BA0C3D" w:rsidR="00476D6C" w:rsidRPr="00555D25" w:rsidRDefault="009B00F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Head</w:t>
            </w:r>
            <w:r w:rsidR="005339A6" w:rsidRPr="00793390">
              <w:rPr>
                <w:rFonts w:cstheme="minorHAnsi"/>
                <w:lang w:val="en-GB"/>
              </w:rPr>
              <w:t xml:space="preserve">:    </w:t>
            </w:r>
            <w:r>
              <w:rPr>
                <w:rFonts w:cstheme="minorHAnsi"/>
                <w:lang w:val="en-GB"/>
              </w:rPr>
              <w:t xml:space="preserve">   </w:t>
            </w:r>
            <w:r w:rsidR="005339A6" w:rsidRPr="00793390">
              <w:rPr>
                <w:rFonts w:cstheme="minorHAnsi"/>
                <w:lang w:val="en-GB"/>
              </w:rPr>
              <w:t xml:space="preserve"> </w:t>
            </w:r>
            <w:r w:rsidR="000F5B6C">
              <w:rPr>
                <w:rFonts w:cstheme="minorHAnsi"/>
                <w:lang w:val="en-GB"/>
              </w:rPr>
              <w:t xml:space="preserve"> </w:t>
            </w:r>
            <w:r w:rsidR="005339A6" w:rsidRPr="00793390">
              <w:rPr>
                <w:rFonts w:cstheme="minorHAnsi"/>
                <w:lang w:val="en-GB"/>
              </w:rPr>
              <w:t xml:space="preserve">  </w:t>
            </w:r>
            <w:r w:rsidRPr="00555D25">
              <w:rPr>
                <w:rFonts w:cstheme="minorHAnsi"/>
                <w:lang w:val="en-GB"/>
              </w:rPr>
              <w:t xml:space="preserve">Associate Professor Katarina </w:t>
            </w:r>
            <w:proofErr w:type="spellStart"/>
            <w:r w:rsidRPr="00555D25">
              <w:rPr>
                <w:rFonts w:cstheme="minorHAnsi"/>
                <w:lang w:val="en-GB"/>
              </w:rPr>
              <w:t>Aladrović</w:t>
            </w:r>
            <w:proofErr w:type="spellEnd"/>
            <w:r w:rsidRPr="00555D25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55D25">
              <w:rPr>
                <w:rFonts w:cstheme="minorHAnsi"/>
                <w:lang w:val="en-GB"/>
              </w:rPr>
              <w:t>Slovaček</w:t>
            </w:r>
            <w:proofErr w:type="spellEnd"/>
            <w:r w:rsidRPr="00555D25">
              <w:rPr>
                <w:rFonts w:cstheme="minorHAnsi"/>
                <w:lang w:val="en-GB"/>
              </w:rPr>
              <w:t>, PhD</w:t>
            </w:r>
          </w:p>
          <w:p w14:paraId="6EBA651C" w14:textId="7F81E9CE" w:rsidR="00205875" w:rsidRPr="00793390" w:rsidRDefault="00793390">
            <w:pPr>
              <w:rPr>
                <w:rFonts w:cstheme="minorHAnsi"/>
                <w:lang w:val="en-GB"/>
              </w:rPr>
            </w:pPr>
            <w:r w:rsidRPr="00793390">
              <w:rPr>
                <w:rFonts w:cstheme="minorHAnsi"/>
                <w:lang w:val="en-GB"/>
              </w:rPr>
              <w:t>(</w:t>
            </w:r>
            <w:proofErr w:type="gramStart"/>
            <w:r w:rsidRPr="00793390">
              <w:rPr>
                <w:rFonts w:cstheme="minorHAnsi"/>
                <w:lang w:val="en-GB"/>
              </w:rPr>
              <w:t xml:space="preserve">e-mail)   </w:t>
            </w:r>
            <w:proofErr w:type="gramEnd"/>
            <w:r w:rsidRPr="00793390">
              <w:rPr>
                <w:rFonts w:cstheme="minorHAnsi"/>
                <w:lang w:val="en-GB"/>
              </w:rPr>
              <w:t xml:space="preserve">     </w:t>
            </w:r>
            <w:hyperlink r:id="rId5" w:history="1">
              <w:r w:rsidRPr="00793390">
                <w:rPr>
                  <w:rStyle w:val="Hiperveza"/>
                  <w:rFonts w:cstheme="minorHAnsi"/>
                  <w:lang w:val="en-GB"/>
                </w:rPr>
                <w:t>katarina.aladrovic@ufzg.hr</w:t>
              </w:r>
            </w:hyperlink>
            <w:r w:rsidR="00476D6C" w:rsidRPr="00793390">
              <w:rPr>
                <w:rFonts w:cstheme="minorHAnsi"/>
                <w:lang w:val="en-GB"/>
              </w:rPr>
              <w:t xml:space="preserve"> </w:t>
            </w:r>
            <w:r w:rsidR="005339A6" w:rsidRPr="00793390">
              <w:rPr>
                <w:rFonts w:cstheme="minorHAnsi"/>
                <w:lang w:val="en-GB"/>
              </w:rPr>
              <w:t xml:space="preserve"> </w:t>
            </w:r>
            <w:r w:rsidRPr="00793390">
              <w:rPr>
                <w:rFonts w:cstheme="minorHAnsi"/>
                <w:lang w:val="en-GB"/>
              </w:rPr>
              <w:t xml:space="preserve">or </w:t>
            </w:r>
            <w:r w:rsidR="00476D6C" w:rsidRPr="00793390">
              <w:rPr>
                <w:rFonts w:cstheme="minorHAnsi"/>
                <w:lang w:val="en-GB"/>
              </w:rPr>
              <w:t xml:space="preserve"> </w:t>
            </w:r>
            <w:hyperlink r:id="rId6" w:history="1">
              <w:r w:rsidR="00476D6C" w:rsidRPr="00793390">
                <w:rPr>
                  <w:rStyle w:val="Hiperveza"/>
                  <w:rFonts w:cstheme="minorHAnsi"/>
                  <w:lang w:val="en-GB"/>
                </w:rPr>
                <w:t>kaladrovic@gmail.com</w:t>
              </w:r>
            </w:hyperlink>
            <w:r w:rsidR="00476D6C" w:rsidRPr="00793390">
              <w:rPr>
                <w:rFonts w:cstheme="minorHAnsi"/>
                <w:lang w:val="en-GB"/>
              </w:rPr>
              <w:t xml:space="preserve"> </w:t>
            </w:r>
            <w:r w:rsidR="005339A6" w:rsidRPr="00793390">
              <w:rPr>
                <w:rFonts w:cstheme="minorHAnsi"/>
                <w:lang w:val="en-GB"/>
              </w:rPr>
              <w:t xml:space="preserve">                       </w:t>
            </w:r>
          </w:p>
          <w:p w14:paraId="4FA547CD" w14:textId="61D03B42" w:rsidR="00205875" w:rsidRPr="00793390" w:rsidRDefault="00205875" w:rsidP="00793390">
            <w:pPr>
              <w:rPr>
                <w:rFonts w:cstheme="minorHAnsi"/>
                <w:lang w:val="en-GB"/>
              </w:rPr>
            </w:pPr>
          </w:p>
        </w:tc>
      </w:tr>
      <w:tr w:rsidR="005339A6" w:rsidRPr="00793390" w14:paraId="1CF8B34D" w14:textId="77777777" w:rsidTr="005339A6">
        <w:tc>
          <w:tcPr>
            <w:tcW w:w="9016" w:type="dxa"/>
          </w:tcPr>
          <w:p w14:paraId="2306CEEA" w14:textId="6ECE59F2" w:rsidR="00476D6C" w:rsidRPr="009B00FD" w:rsidRDefault="00D73D82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Deputy </w:t>
            </w:r>
            <w:r w:rsidR="009B00FD">
              <w:rPr>
                <w:rFonts w:cstheme="minorHAnsi"/>
                <w:lang w:val="en-GB"/>
              </w:rPr>
              <w:t>head</w:t>
            </w:r>
            <w:r w:rsidR="005339A6" w:rsidRPr="00793390">
              <w:rPr>
                <w:rFonts w:cstheme="minorHAnsi"/>
                <w:lang w:val="en-GB"/>
              </w:rPr>
              <w:t xml:space="preserve">:      </w:t>
            </w:r>
            <w:r w:rsidR="009B00FD">
              <w:rPr>
                <w:rFonts w:cstheme="minorHAnsi"/>
                <w:lang w:val="en-GB"/>
              </w:rPr>
              <w:t xml:space="preserve">  </w:t>
            </w:r>
            <w:r w:rsidR="005339A6" w:rsidRPr="00793390">
              <w:rPr>
                <w:rFonts w:cstheme="minorHAnsi"/>
                <w:lang w:val="en-GB"/>
              </w:rPr>
              <w:t xml:space="preserve">  </w:t>
            </w:r>
            <w:r w:rsidR="009B00FD" w:rsidRPr="00555D25">
              <w:rPr>
                <w:rFonts w:cstheme="minorHAnsi"/>
                <w:lang w:val="en-GB"/>
              </w:rPr>
              <w:t xml:space="preserve">Prof. </w:t>
            </w:r>
            <w:proofErr w:type="spellStart"/>
            <w:r w:rsidR="009B00FD" w:rsidRPr="00555D25">
              <w:rPr>
                <w:rFonts w:cstheme="minorHAnsi"/>
                <w:lang w:val="en-GB"/>
              </w:rPr>
              <w:t>Antonija</w:t>
            </w:r>
            <w:proofErr w:type="spellEnd"/>
            <w:r w:rsidR="009B00FD" w:rsidRPr="00555D25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9B00FD" w:rsidRPr="00555D25">
              <w:rPr>
                <w:rFonts w:cstheme="minorHAnsi"/>
                <w:lang w:val="en-GB"/>
              </w:rPr>
              <w:t>Balić</w:t>
            </w:r>
            <w:proofErr w:type="spellEnd"/>
            <w:r w:rsidR="009B00FD" w:rsidRPr="00555D25">
              <w:rPr>
                <w:rFonts w:cstheme="minorHAnsi"/>
                <w:lang w:val="en-GB"/>
              </w:rPr>
              <w:t>, PhD</w:t>
            </w:r>
          </w:p>
          <w:p w14:paraId="649CB809" w14:textId="38402F92" w:rsidR="00205875" w:rsidRPr="00793390" w:rsidRDefault="00D73D82">
            <w:pPr>
              <w:rPr>
                <w:rFonts w:cstheme="minorHAnsi"/>
                <w:lang w:val="en-GB"/>
              </w:rPr>
            </w:pPr>
            <w:r w:rsidRPr="00793390">
              <w:rPr>
                <w:rFonts w:cstheme="minorHAnsi"/>
                <w:lang w:val="en-GB"/>
              </w:rPr>
              <w:t>(</w:t>
            </w:r>
            <w:proofErr w:type="gramStart"/>
            <w:r>
              <w:rPr>
                <w:rFonts w:cstheme="minorHAnsi"/>
                <w:lang w:val="en-GB"/>
              </w:rPr>
              <w:t>e-</w:t>
            </w:r>
            <w:r w:rsidRPr="00793390">
              <w:rPr>
                <w:rFonts w:cstheme="minorHAnsi"/>
                <w:lang w:val="en-GB"/>
              </w:rPr>
              <w:t>mail)</w:t>
            </w:r>
            <w:r>
              <w:rPr>
                <w:rFonts w:cstheme="minorHAnsi"/>
                <w:lang w:val="en-GB"/>
              </w:rPr>
              <w:t xml:space="preserve">   </w:t>
            </w:r>
            <w:proofErr w:type="gramEnd"/>
            <w:r>
              <w:rPr>
                <w:rFonts w:cstheme="minorHAnsi"/>
                <w:lang w:val="en-GB"/>
              </w:rPr>
              <w:t xml:space="preserve">                  </w:t>
            </w:r>
            <w:hyperlink r:id="rId7" w:history="1">
              <w:r w:rsidRPr="00DE727E">
                <w:rPr>
                  <w:rStyle w:val="Hiperveza"/>
                  <w:rFonts w:cstheme="minorHAnsi"/>
                  <w:lang w:val="en-GB"/>
                </w:rPr>
                <w:t>antonija.balic248@gmail.com</w:t>
              </w:r>
            </w:hyperlink>
            <w:r w:rsidR="005339A6" w:rsidRPr="00793390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 xml:space="preserve">  or  </w:t>
            </w:r>
            <w:r w:rsidR="00476D6C" w:rsidRPr="00793390">
              <w:rPr>
                <w:rFonts w:cstheme="minorHAnsi"/>
                <w:lang w:val="en-GB"/>
              </w:rPr>
              <w:t xml:space="preserve"> </w:t>
            </w:r>
            <w:hyperlink r:id="rId8" w:history="1">
              <w:r w:rsidR="00476D6C" w:rsidRPr="00793390">
                <w:rPr>
                  <w:rStyle w:val="Hiperveza"/>
                  <w:rFonts w:cstheme="minorHAnsi"/>
                  <w:lang w:val="en-GB"/>
                </w:rPr>
                <w:t>antonija.balic-simrak@ufzg.hr</w:t>
              </w:r>
            </w:hyperlink>
            <w:r w:rsidR="00476D6C" w:rsidRPr="00793390">
              <w:rPr>
                <w:rFonts w:cstheme="minorHAnsi"/>
                <w:lang w:val="en-GB"/>
              </w:rPr>
              <w:t xml:space="preserve"> </w:t>
            </w:r>
          </w:p>
          <w:p w14:paraId="7921B3B9" w14:textId="5F323014" w:rsidR="005339A6" w:rsidRPr="00793390" w:rsidRDefault="005339A6">
            <w:pPr>
              <w:rPr>
                <w:rFonts w:cstheme="minorHAnsi"/>
                <w:lang w:val="en-GB"/>
              </w:rPr>
            </w:pPr>
          </w:p>
        </w:tc>
      </w:tr>
      <w:tr w:rsidR="005339A6" w:rsidRPr="00793390" w14:paraId="7465C172" w14:textId="77777777" w:rsidTr="005339A6">
        <w:tc>
          <w:tcPr>
            <w:tcW w:w="9016" w:type="dxa"/>
          </w:tcPr>
          <w:p w14:paraId="31564AE2" w14:textId="550CFE27" w:rsidR="00077AB7" w:rsidRPr="00684FA3" w:rsidRDefault="00077AB7" w:rsidP="00077AB7">
            <w:pPr>
              <w:rPr>
                <w:lang w:val="en-GB"/>
              </w:rPr>
            </w:pPr>
            <w:r>
              <w:t>T</w:t>
            </w:r>
            <w:r w:rsidRPr="00570272">
              <w:rPr>
                <w:lang w:val="en-GB"/>
              </w:rPr>
              <w:t>he</w:t>
            </w:r>
            <w:r w:rsidR="007D05E0">
              <w:rPr>
                <w:lang w:val="en-GB"/>
              </w:rPr>
              <w:t xml:space="preserve"> D</w:t>
            </w:r>
            <w:r w:rsidR="007D05E0" w:rsidRPr="007D05E0">
              <w:rPr>
                <w:lang w:val="en-GB"/>
              </w:rPr>
              <w:t>octoral</w:t>
            </w:r>
            <w:r w:rsidR="007D05E0">
              <w:rPr>
                <w:lang w:val="en-GB"/>
              </w:rPr>
              <w:t>/Postgraduate</w:t>
            </w:r>
            <w:r w:rsidR="007D05E0" w:rsidRPr="007D05E0">
              <w:rPr>
                <w:lang w:val="en-GB"/>
              </w:rPr>
              <w:t xml:space="preserve"> </w:t>
            </w:r>
            <w:r w:rsidR="00555D25">
              <w:rPr>
                <w:lang w:val="en-GB"/>
              </w:rPr>
              <w:t xml:space="preserve">Specialist </w:t>
            </w:r>
            <w:r w:rsidR="00555D25" w:rsidRPr="007D05E0">
              <w:rPr>
                <w:lang w:val="en-GB"/>
              </w:rPr>
              <w:t>Study Co</w:t>
            </w:r>
            <w:r w:rsidR="007D05E0" w:rsidRPr="007D05E0">
              <w:rPr>
                <w:lang w:val="en-GB"/>
              </w:rPr>
              <w:t>uncil</w:t>
            </w:r>
            <w:r w:rsidR="007D05E0">
              <w:rPr>
                <w:lang w:val="en-GB"/>
              </w:rPr>
              <w:t>:</w:t>
            </w:r>
          </w:p>
          <w:p w14:paraId="0259278A" w14:textId="77777777" w:rsidR="00476D6C" w:rsidRPr="00A75E28" w:rsidRDefault="00476D6C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5C753B62" w14:textId="319127C3" w:rsidR="00476D6C" w:rsidRPr="00A75E28" w:rsidRDefault="00A75E2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A75E28">
              <w:rPr>
                <w:rFonts w:cstheme="minorHAnsi"/>
                <w:sz w:val="22"/>
                <w:szCs w:val="22"/>
                <w:lang w:val="en-GB"/>
              </w:rPr>
              <w:t>Prof.</w:t>
            </w:r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Siniša</w:t>
            </w:r>
            <w:proofErr w:type="spellEnd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Opić</w:t>
            </w:r>
            <w:proofErr w:type="spellEnd"/>
            <w:r w:rsidRPr="00A75E28">
              <w:rPr>
                <w:rFonts w:cstheme="minorHAnsi"/>
                <w:sz w:val="22"/>
                <w:szCs w:val="22"/>
                <w:lang w:val="en-GB"/>
              </w:rPr>
              <w:t>, PhD</w:t>
            </w:r>
          </w:p>
          <w:p w14:paraId="76708ADC" w14:textId="4B74C8CA" w:rsidR="00476D6C" w:rsidRPr="00A75E28" w:rsidRDefault="00A75E2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A75E28">
              <w:rPr>
                <w:rFonts w:cstheme="minorHAnsi"/>
                <w:sz w:val="22"/>
                <w:szCs w:val="22"/>
                <w:lang w:val="en-GB"/>
              </w:rPr>
              <w:t>P</w:t>
            </w:r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 xml:space="preserve">rof. Damir </w:t>
            </w:r>
            <w:proofErr w:type="spellStart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Velički</w:t>
            </w:r>
            <w:proofErr w:type="spellEnd"/>
            <w:r w:rsidRPr="00A75E28">
              <w:rPr>
                <w:rFonts w:cstheme="minorHAnsi"/>
                <w:sz w:val="22"/>
                <w:szCs w:val="22"/>
                <w:lang w:val="en-GB"/>
              </w:rPr>
              <w:t>, PhD</w:t>
            </w:r>
          </w:p>
          <w:p w14:paraId="05E5AF81" w14:textId="1ACA3778" w:rsidR="00476D6C" w:rsidRPr="00A75E28" w:rsidRDefault="00A75E2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A75E28">
              <w:rPr>
                <w:rFonts w:cstheme="minorHAnsi"/>
                <w:sz w:val="22"/>
                <w:szCs w:val="22"/>
                <w:lang w:val="en-GB"/>
              </w:rPr>
              <w:t>P</w:t>
            </w:r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 xml:space="preserve">rof. </w:t>
            </w:r>
            <w:proofErr w:type="spellStart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Lidija</w:t>
            </w:r>
            <w:proofErr w:type="spellEnd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Cvikić</w:t>
            </w:r>
            <w:proofErr w:type="spellEnd"/>
            <w:r w:rsidRPr="00A75E28">
              <w:rPr>
                <w:rFonts w:cstheme="minorHAnsi"/>
                <w:sz w:val="22"/>
                <w:szCs w:val="22"/>
                <w:lang w:val="en-GB"/>
              </w:rPr>
              <w:t>, PhD</w:t>
            </w:r>
          </w:p>
          <w:p w14:paraId="06361AF5" w14:textId="67168DA3" w:rsidR="00476D6C" w:rsidRPr="00A75E28" w:rsidRDefault="00A75E2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A75E28">
              <w:rPr>
                <w:rFonts w:cstheme="minorHAnsi"/>
                <w:sz w:val="22"/>
                <w:szCs w:val="22"/>
                <w:lang w:val="en-GB"/>
              </w:rPr>
              <w:t>P</w:t>
            </w:r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 xml:space="preserve">rof. </w:t>
            </w:r>
            <w:proofErr w:type="spellStart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Antonija</w:t>
            </w:r>
            <w:proofErr w:type="spellEnd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Balić</w:t>
            </w:r>
            <w:proofErr w:type="spellEnd"/>
            <w:r w:rsidRPr="00A75E28">
              <w:rPr>
                <w:rFonts w:cstheme="minorHAnsi"/>
                <w:sz w:val="22"/>
                <w:szCs w:val="22"/>
                <w:lang w:val="en-GB"/>
              </w:rPr>
              <w:t>, PhD</w:t>
            </w:r>
          </w:p>
          <w:p w14:paraId="1A0305DF" w14:textId="7A11273F" w:rsidR="00476D6C" w:rsidRPr="00A75E28" w:rsidRDefault="00A75E2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A75E28">
              <w:rPr>
                <w:rFonts w:cstheme="minorHAnsi"/>
                <w:sz w:val="22"/>
                <w:szCs w:val="22"/>
                <w:lang w:val="en-GB"/>
              </w:rPr>
              <w:t xml:space="preserve">Associate Professor </w:t>
            </w:r>
            <w:proofErr w:type="spellStart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Višnja</w:t>
            </w:r>
            <w:proofErr w:type="spellEnd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Rajič</w:t>
            </w:r>
            <w:proofErr w:type="spellEnd"/>
            <w:r w:rsidRPr="00A75E28">
              <w:rPr>
                <w:rFonts w:cstheme="minorHAnsi"/>
                <w:sz w:val="22"/>
                <w:szCs w:val="22"/>
                <w:lang w:val="en-GB"/>
              </w:rPr>
              <w:t>, PhD</w:t>
            </w:r>
          </w:p>
          <w:p w14:paraId="73E3E057" w14:textId="3DE57D5F" w:rsidR="00476D6C" w:rsidRPr="00A75E28" w:rsidRDefault="00A75E2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A75E28">
              <w:rPr>
                <w:rFonts w:cstheme="minorHAnsi"/>
                <w:sz w:val="22"/>
                <w:szCs w:val="22"/>
                <w:lang w:val="en-GB"/>
              </w:rPr>
              <w:t xml:space="preserve">Associate Professor </w:t>
            </w:r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Kristina Cergol</w:t>
            </w:r>
            <w:r w:rsidRPr="00A75E28">
              <w:rPr>
                <w:rFonts w:cstheme="minorHAnsi"/>
                <w:sz w:val="22"/>
                <w:szCs w:val="22"/>
                <w:lang w:val="en-GB"/>
              </w:rPr>
              <w:t>, PhD</w:t>
            </w:r>
          </w:p>
          <w:p w14:paraId="3C2BB309" w14:textId="75685AE2" w:rsidR="00205875" w:rsidRPr="00A75E28" w:rsidRDefault="00A75E2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A75E28">
              <w:rPr>
                <w:rFonts w:cstheme="minorHAnsi"/>
                <w:sz w:val="22"/>
                <w:szCs w:val="22"/>
                <w:lang w:val="en-GB"/>
              </w:rPr>
              <w:t xml:space="preserve">Associate Professor </w:t>
            </w:r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 xml:space="preserve">Katarina </w:t>
            </w:r>
            <w:proofErr w:type="spellStart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Aladrović</w:t>
            </w:r>
            <w:proofErr w:type="spellEnd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76D6C" w:rsidRPr="00A75E28">
              <w:rPr>
                <w:rFonts w:cstheme="minorHAnsi"/>
                <w:sz w:val="22"/>
                <w:szCs w:val="22"/>
                <w:lang w:val="en-GB"/>
              </w:rPr>
              <w:t>Slovaček</w:t>
            </w:r>
            <w:proofErr w:type="spellEnd"/>
            <w:r w:rsidRPr="00A75E28">
              <w:rPr>
                <w:rFonts w:cstheme="minorHAnsi"/>
                <w:sz w:val="22"/>
                <w:szCs w:val="22"/>
                <w:lang w:val="en-GB"/>
              </w:rPr>
              <w:t>, PhD</w:t>
            </w:r>
          </w:p>
          <w:p w14:paraId="0C034474" w14:textId="0CE2535A" w:rsidR="00205875" w:rsidRPr="00793390" w:rsidRDefault="00205875">
            <w:pPr>
              <w:rPr>
                <w:rFonts w:cstheme="minorHAnsi"/>
                <w:lang w:val="en-GB"/>
              </w:rPr>
            </w:pPr>
          </w:p>
        </w:tc>
      </w:tr>
      <w:tr w:rsidR="005339A6" w:rsidRPr="00793390" w14:paraId="28B30B38" w14:textId="77777777" w:rsidTr="005339A6">
        <w:tc>
          <w:tcPr>
            <w:tcW w:w="9016" w:type="dxa"/>
          </w:tcPr>
          <w:p w14:paraId="4D059F97" w14:textId="1E9859FE" w:rsidR="00212A7E" w:rsidRDefault="00BA3E25" w:rsidP="00675A09">
            <w:pPr>
              <w:pStyle w:val="StandardWeb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Duration of the postgraduate doctoral study </w:t>
            </w:r>
            <w:r w:rsidRPr="00BA3E25">
              <w:rPr>
                <w:rFonts w:asciiTheme="minorHAnsi" w:hAnsiTheme="minorHAnsi" w:cstheme="minorHAnsi"/>
                <w:i/>
                <w:iCs/>
                <w:lang w:val="en-GB"/>
              </w:rPr>
              <w:t>Language, Literature and Cultural Context of Early</w:t>
            </w:r>
            <w:r w:rsidR="00487A8D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Childhood</w:t>
            </w:r>
            <w:r w:rsidRPr="00BA3E25">
              <w:rPr>
                <w:rFonts w:asciiTheme="minorHAnsi" w:hAnsiTheme="minorHAnsi" w:cstheme="minorHAnsi"/>
                <w:i/>
                <w:iCs/>
                <w:lang w:val="en-GB"/>
              </w:rPr>
              <w:t>, Preschool</w:t>
            </w:r>
            <w:r w:rsidR="00487A8D">
              <w:rPr>
                <w:rFonts w:asciiTheme="minorHAnsi" w:hAnsiTheme="minorHAnsi" w:cstheme="minorHAnsi"/>
                <w:i/>
                <w:iCs/>
                <w:lang w:val="en-GB"/>
              </w:rPr>
              <w:t>,</w:t>
            </w:r>
            <w:r w:rsidRPr="00BA3E25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and Primary Education</w:t>
            </w:r>
            <w:r>
              <w:rPr>
                <w:rFonts w:asciiTheme="minorHAnsi" w:hAnsiTheme="minorHAnsi" w:cstheme="minorHAnsi"/>
                <w:lang w:val="en-GB"/>
              </w:rPr>
              <w:t xml:space="preserve"> is three years, i.e., six semesters. The total load is 180 ECTS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>
              <w:rPr>
                <w:rFonts w:asciiTheme="minorHAnsi" w:hAnsiTheme="minorHAnsi" w:cstheme="minorHAnsi"/>
                <w:lang w:val="en-GB"/>
              </w:rPr>
              <w:t xml:space="preserve">. </w:t>
            </w:r>
            <w:bookmarkStart w:id="0" w:name="_Hlk153350670"/>
            <w:r>
              <w:rPr>
                <w:rFonts w:asciiTheme="minorHAnsi" w:hAnsiTheme="minorHAnsi" w:cstheme="minorHAnsi"/>
                <w:lang w:val="en-GB"/>
              </w:rPr>
              <w:t xml:space="preserve">This is an interdisciplinary doctoral study without </w:t>
            </w:r>
            <w:r w:rsidR="009B00FD" w:rsidRPr="009B00FD">
              <w:rPr>
                <w:rFonts w:asciiTheme="minorHAnsi" w:hAnsiTheme="minorHAnsi" w:cstheme="minorHAnsi"/>
                <w:lang w:val="en-GB"/>
              </w:rPr>
              <w:t xml:space="preserve">specific course programmes </w:t>
            </w:r>
            <w:r w:rsidR="00E26092">
              <w:rPr>
                <w:rFonts w:asciiTheme="minorHAnsi" w:hAnsiTheme="minorHAnsi" w:cstheme="minorHAnsi"/>
                <w:lang w:val="en-GB"/>
              </w:rPr>
              <w:t>or modules, b</w:t>
            </w:r>
            <w:bookmarkEnd w:id="0"/>
            <w:r w:rsidR="00E26092">
              <w:rPr>
                <w:rFonts w:asciiTheme="minorHAnsi" w:hAnsiTheme="minorHAnsi" w:cstheme="minorHAnsi"/>
                <w:lang w:val="en-GB"/>
              </w:rPr>
              <w:t>ut its diversity lies in the choice of diver</w:t>
            </w:r>
            <w:r w:rsidR="0048017A">
              <w:rPr>
                <w:rFonts w:asciiTheme="minorHAnsi" w:hAnsiTheme="minorHAnsi" w:cstheme="minorHAnsi"/>
                <w:lang w:val="en-GB"/>
              </w:rPr>
              <w:t>se</w:t>
            </w:r>
            <w:r w:rsidR="00E26092">
              <w:rPr>
                <w:rFonts w:asciiTheme="minorHAnsi" w:hAnsiTheme="minorHAnsi" w:cstheme="minorHAnsi"/>
                <w:lang w:val="en-GB"/>
              </w:rPr>
              <w:t xml:space="preserve"> obligatory, obligatory</w:t>
            </w:r>
            <w:r w:rsidR="00487A8D">
              <w:rPr>
                <w:rFonts w:asciiTheme="minorHAnsi" w:hAnsiTheme="minorHAnsi" w:cstheme="minorHAnsi"/>
                <w:lang w:val="en-GB"/>
              </w:rPr>
              <w:t xml:space="preserve"> elective</w:t>
            </w:r>
            <w:r w:rsidR="00E26092">
              <w:rPr>
                <w:rFonts w:asciiTheme="minorHAnsi" w:hAnsiTheme="minorHAnsi" w:cstheme="minorHAnsi"/>
                <w:lang w:val="en-GB"/>
              </w:rPr>
              <w:t xml:space="preserve"> and elective courses in the fields of social sciences, </w:t>
            </w:r>
            <w:proofErr w:type="gramStart"/>
            <w:r w:rsidR="00E26092">
              <w:rPr>
                <w:rFonts w:asciiTheme="minorHAnsi" w:hAnsiTheme="minorHAnsi" w:cstheme="minorHAnsi"/>
                <w:lang w:val="en-GB"/>
              </w:rPr>
              <w:t>humanities</w:t>
            </w:r>
            <w:proofErr w:type="gramEnd"/>
            <w:r w:rsidR="00E26092">
              <w:rPr>
                <w:rFonts w:asciiTheme="minorHAnsi" w:hAnsiTheme="minorHAnsi" w:cstheme="minorHAnsi"/>
                <w:lang w:val="en-GB"/>
              </w:rPr>
              <w:t xml:space="preserve"> and the science of art</w:t>
            </w:r>
            <w:r w:rsidR="007E1DC8">
              <w:rPr>
                <w:rFonts w:asciiTheme="minorHAnsi" w:hAnsiTheme="minorHAnsi" w:cstheme="minorHAnsi"/>
                <w:lang w:val="en-GB"/>
              </w:rPr>
              <w:t>s</w:t>
            </w:r>
            <w:r w:rsidR="00E26092">
              <w:rPr>
                <w:rFonts w:asciiTheme="minorHAnsi" w:hAnsiTheme="minorHAnsi" w:cstheme="minorHAnsi"/>
                <w:lang w:val="en-GB"/>
              </w:rPr>
              <w:t xml:space="preserve">. The first two semesters are designed as a programme comprising a total of four general education courses through which students acquire theoretical, scientific, </w:t>
            </w:r>
            <w:proofErr w:type="gramStart"/>
            <w:r w:rsidR="00E26092">
              <w:rPr>
                <w:rFonts w:asciiTheme="minorHAnsi" w:hAnsiTheme="minorHAnsi" w:cstheme="minorHAnsi"/>
                <w:lang w:val="en-GB"/>
              </w:rPr>
              <w:t>methodological</w:t>
            </w:r>
            <w:proofErr w:type="gramEnd"/>
            <w:r w:rsidR="00E26092">
              <w:rPr>
                <w:rFonts w:asciiTheme="minorHAnsi" w:hAnsiTheme="minorHAnsi" w:cstheme="minorHAnsi"/>
                <w:lang w:val="en-GB"/>
              </w:rPr>
              <w:t xml:space="preserve"> and epistemological competencies. </w:t>
            </w:r>
            <w:r w:rsidR="00FE48AC">
              <w:rPr>
                <w:rFonts w:asciiTheme="minorHAnsi" w:hAnsiTheme="minorHAnsi" w:cstheme="minorHAnsi"/>
                <w:lang w:val="en-GB"/>
              </w:rPr>
              <w:t xml:space="preserve">In the first semester, there are two </w:t>
            </w:r>
            <w:r w:rsidR="009B00FD">
              <w:rPr>
                <w:rFonts w:asciiTheme="minorHAnsi" w:hAnsiTheme="minorHAnsi" w:cstheme="minorHAnsi"/>
                <w:lang w:val="en-GB"/>
              </w:rPr>
              <w:t>obligatory</w:t>
            </w:r>
            <w:r w:rsidR="00FE48AC">
              <w:rPr>
                <w:rFonts w:asciiTheme="minorHAnsi" w:hAnsiTheme="minorHAnsi" w:cstheme="minorHAnsi"/>
                <w:lang w:val="en-GB"/>
              </w:rPr>
              <w:t xml:space="preserve"> courses for all students (</w:t>
            </w:r>
            <w:r w:rsidR="00FE48AC" w:rsidRPr="00FE48AC">
              <w:rPr>
                <w:rFonts w:asciiTheme="minorHAnsi" w:hAnsiTheme="minorHAnsi" w:cstheme="minorHAnsi"/>
                <w:i/>
                <w:iCs/>
                <w:lang w:val="en-GB"/>
              </w:rPr>
              <w:t>Language, literature</w:t>
            </w:r>
            <w:r w:rsidR="00487A8D">
              <w:rPr>
                <w:rFonts w:asciiTheme="minorHAnsi" w:hAnsiTheme="minorHAnsi" w:cstheme="minorHAnsi"/>
                <w:i/>
                <w:iCs/>
                <w:lang w:val="en-GB"/>
              </w:rPr>
              <w:t>,</w:t>
            </w:r>
            <w:r w:rsidR="00FE48AC" w:rsidRPr="00FE48AC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and culture from the educational perspective</w:t>
            </w:r>
            <w:r w:rsidR="00FE48AC">
              <w:rPr>
                <w:rFonts w:asciiTheme="minorHAnsi" w:hAnsiTheme="minorHAnsi" w:cstheme="minorHAnsi"/>
                <w:lang w:val="en-GB"/>
              </w:rPr>
              <w:t xml:space="preserve"> – 10 ECTS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48017A">
              <w:rPr>
                <w:rFonts w:asciiTheme="minorHAnsi" w:hAnsiTheme="minorHAnsi" w:cstheme="minorHAnsi"/>
                <w:lang w:val="en-GB"/>
              </w:rPr>
              <w:t xml:space="preserve"> and</w:t>
            </w:r>
            <w:r w:rsidR="00FE48AC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E48AC" w:rsidRPr="00FE48AC">
              <w:rPr>
                <w:rFonts w:asciiTheme="minorHAnsi" w:hAnsiTheme="minorHAnsi" w:cstheme="minorHAnsi"/>
                <w:i/>
                <w:iCs/>
                <w:lang w:val="en-GB"/>
              </w:rPr>
              <w:t>Research methodology in social sciences and humanities</w:t>
            </w:r>
            <w:r w:rsidR="00FE48AC">
              <w:rPr>
                <w:rFonts w:asciiTheme="minorHAnsi" w:hAnsiTheme="minorHAnsi" w:cstheme="minorHAnsi"/>
                <w:lang w:val="en-GB"/>
              </w:rPr>
              <w:t xml:space="preserve"> – 10 ECTS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FE48AC">
              <w:rPr>
                <w:rFonts w:asciiTheme="minorHAnsi" w:hAnsiTheme="minorHAnsi" w:cstheme="minorHAnsi"/>
                <w:lang w:val="en-GB"/>
              </w:rPr>
              <w:t xml:space="preserve">). In the </w:t>
            </w:r>
            <w:r w:rsidR="0048017A">
              <w:rPr>
                <w:rFonts w:asciiTheme="minorHAnsi" w:hAnsiTheme="minorHAnsi" w:cstheme="minorHAnsi"/>
                <w:lang w:val="en-GB"/>
              </w:rPr>
              <w:t>second</w:t>
            </w:r>
            <w:r w:rsidR="00FE48AC">
              <w:rPr>
                <w:rFonts w:asciiTheme="minorHAnsi" w:hAnsiTheme="minorHAnsi" w:cstheme="minorHAnsi"/>
                <w:lang w:val="en-GB"/>
              </w:rPr>
              <w:t xml:space="preserve"> semester, there is the third </w:t>
            </w:r>
            <w:r w:rsidR="009B00FD">
              <w:rPr>
                <w:rFonts w:asciiTheme="minorHAnsi" w:hAnsiTheme="minorHAnsi" w:cstheme="minorHAnsi"/>
                <w:lang w:val="en-GB"/>
              </w:rPr>
              <w:t>obligatory</w:t>
            </w:r>
            <w:r w:rsidR="00FE48AC">
              <w:rPr>
                <w:rFonts w:asciiTheme="minorHAnsi" w:hAnsiTheme="minorHAnsi" w:cstheme="minorHAnsi"/>
                <w:lang w:val="en-GB"/>
              </w:rPr>
              <w:t xml:space="preserve"> course (</w:t>
            </w:r>
            <w:bookmarkStart w:id="1" w:name="_Hlk153350697"/>
            <w:r w:rsidR="00FE48AC" w:rsidRPr="00FE48AC">
              <w:rPr>
                <w:rFonts w:asciiTheme="minorHAnsi" w:hAnsiTheme="minorHAnsi" w:cstheme="minorHAnsi"/>
                <w:i/>
                <w:iCs/>
                <w:lang w:val="en-GB"/>
              </w:rPr>
              <w:t xml:space="preserve">Theory of education curricula in early </w:t>
            </w:r>
            <w:r w:rsidR="005E6BB7">
              <w:rPr>
                <w:rFonts w:asciiTheme="minorHAnsi" w:hAnsiTheme="minorHAnsi" w:cstheme="minorHAnsi"/>
                <w:i/>
                <w:iCs/>
                <w:lang w:val="en-GB"/>
              </w:rPr>
              <w:t xml:space="preserve">childhood </w:t>
            </w:r>
            <w:r w:rsidR="00FE48AC" w:rsidRPr="00FE48AC">
              <w:rPr>
                <w:rFonts w:asciiTheme="minorHAnsi" w:hAnsiTheme="minorHAnsi" w:cstheme="minorHAnsi"/>
                <w:i/>
                <w:iCs/>
                <w:lang w:val="en-GB"/>
              </w:rPr>
              <w:t>development</w:t>
            </w:r>
            <w:r w:rsidR="005E6BB7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r w:rsidR="005E6BB7" w:rsidRPr="009B00FD">
              <w:rPr>
                <w:rFonts w:asciiTheme="minorHAnsi" w:hAnsiTheme="minorHAnsi" w:cstheme="minorHAnsi"/>
                <w:i/>
                <w:iCs/>
                <w:lang w:val="en-GB"/>
              </w:rPr>
              <w:t>period</w:t>
            </w:r>
            <w:r w:rsidR="005E6BB7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r w:rsidR="00FE48AC">
              <w:rPr>
                <w:rFonts w:asciiTheme="minorHAnsi" w:hAnsiTheme="minorHAnsi" w:cstheme="minorHAnsi"/>
                <w:lang w:val="en-GB"/>
              </w:rPr>
              <w:t>–</w:t>
            </w:r>
            <w:bookmarkEnd w:id="1"/>
            <w:r w:rsidR="00FE48AC">
              <w:rPr>
                <w:rFonts w:asciiTheme="minorHAnsi" w:hAnsiTheme="minorHAnsi" w:cstheme="minorHAnsi"/>
                <w:lang w:val="en-GB"/>
              </w:rPr>
              <w:t xml:space="preserve"> 10 ECTS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FE48AC">
              <w:rPr>
                <w:rFonts w:asciiTheme="minorHAnsi" w:hAnsiTheme="minorHAnsi" w:cstheme="minorHAnsi"/>
                <w:lang w:val="en-GB"/>
              </w:rPr>
              <w:t>)</w:t>
            </w:r>
            <w:r w:rsidR="005E6BB7">
              <w:rPr>
                <w:rFonts w:asciiTheme="minorHAnsi" w:hAnsiTheme="minorHAnsi" w:cstheme="minorHAnsi"/>
                <w:lang w:val="en-GB"/>
              </w:rPr>
              <w:t xml:space="preserve">. Apart from that, out of 7 </w:t>
            </w:r>
            <w:r w:rsidR="0048017A">
              <w:rPr>
                <w:rFonts w:asciiTheme="minorHAnsi" w:hAnsiTheme="minorHAnsi" w:cstheme="minorHAnsi"/>
                <w:lang w:val="en-GB"/>
              </w:rPr>
              <w:t>offered</w:t>
            </w:r>
            <w:r w:rsidR="005E6BB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9B00FD">
              <w:rPr>
                <w:rFonts w:asciiTheme="minorHAnsi" w:hAnsiTheme="minorHAnsi" w:cstheme="minorHAnsi"/>
                <w:lang w:val="en-GB"/>
              </w:rPr>
              <w:t>obligatory</w:t>
            </w:r>
            <w:r w:rsidR="005E6BB7">
              <w:rPr>
                <w:rFonts w:asciiTheme="minorHAnsi" w:hAnsiTheme="minorHAnsi" w:cstheme="minorHAnsi"/>
                <w:lang w:val="en-GB"/>
              </w:rPr>
              <w:t xml:space="preserve"> elective courses, students choose one (10 ECTS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5E6BB7">
              <w:rPr>
                <w:rFonts w:asciiTheme="minorHAnsi" w:hAnsiTheme="minorHAnsi" w:cstheme="minorHAnsi"/>
                <w:lang w:val="en-GB"/>
              </w:rPr>
              <w:t xml:space="preserve">), depending on their area of research. </w:t>
            </w:r>
            <w:r w:rsidR="009B00FD">
              <w:rPr>
                <w:rFonts w:asciiTheme="minorHAnsi" w:hAnsiTheme="minorHAnsi" w:cstheme="minorHAnsi"/>
                <w:lang w:val="en-GB"/>
              </w:rPr>
              <w:t>Obligatory</w:t>
            </w:r>
            <w:r w:rsidR="005E6BB7">
              <w:rPr>
                <w:rFonts w:asciiTheme="minorHAnsi" w:hAnsiTheme="minorHAnsi" w:cstheme="minorHAnsi"/>
                <w:lang w:val="en-GB"/>
              </w:rPr>
              <w:t xml:space="preserve"> courses and </w:t>
            </w:r>
            <w:r w:rsidR="009B00FD">
              <w:rPr>
                <w:rFonts w:asciiTheme="minorHAnsi" w:hAnsiTheme="minorHAnsi" w:cstheme="minorHAnsi"/>
                <w:lang w:val="en-GB"/>
              </w:rPr>
              <w:t>obligatory</w:t>
            </w:r>
            <w:r w:rsidR="005E6BB7">
              <w:rPr>
                <w:rFonts w:asciiTheme="minorHAnsi" w:hAnsiTheme="minorHAnsi" w:cstheme="minorHAnsi"/>
                <w:lang w:val="en-GB"/>
              </w:rPr>
              <w:t xml:space="preserve"> elective courses </w:t>
            </w:r>
            <w:r w:rsidR="000044E7">
              <w:rPr>
                <w:rFonts w:asciiTheme="minorHAnsi" w:hAnsiTheme="minorHAnsi" w:cstheme="minorHAnsi"/>
                <w:lang w:val="en-GB"/>
              </w:rPr>
              <w:t xml:space="preserve">earn students 40 ECTS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0044E7">
              <w:rPr>
                <w:rFonts w:asciiTheme="minorHAnsi" w:hAnsiTheme="minorHAnsi" w:cstheme="minorHAnsi"/>
                <w:lang w:val="en-GB"/>
              </w:rPr>
              <w:t xml:space="preserve"> – 20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0044E7">
              <w:rPr>
                <w:rFonts w:asciiTheme="minorHAnsi" w:hAnsiTheme="minorHAnsi" w:cstheme="minorHAnsi"/>
                <w:lang w:val="en-GB"/>
              </w:rPr>
              <w:t xml:space="preserve"> in the first and 20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0044E7">
              <w:rPr>
                <w:rFonts w:asciiTheme="minorHAnsi" w:hAnsiTheme="minorHAnsi" w:cstheme="minorHAnsi"/>
                <w:lang w:val="en-GB"/>
              </w:rPr>
              <w:t xml:space="preserve"> in the second semester. </w:t>
            </w:r>
            <w:r w:rsidR="0048017A">
              <w:rPr>
                <w:rFonts w:asciiTheme="minorHAnsi" w:hAnsiTheme="minorHAnsi" w:cstheme="minorHAnsi"/>
                <w:lang w:val="en-GB"/>
              </w:rPr>
              <w:t>D</w:t>
            </w:r>
            <w:r w:rsidR="000044E7">
              <w:rPr>
                <w:rFonts w:asciiTheme="minorHAnsi" w:hAnsiTheme="minorHAnsi" w:cstheme="minorHAnsi"/>
                <w:lang w:val="en-GB"/>
              </w:rPr>
              <w:t>octoral student</w:t>
            </w:r>
            <w:r w:rsidR="0048017A">
              <w:rPr>
                <w:rFonts w:asciiTheme="minorHAnsi" w:hAnsiTheme="minorHAnsi" w:cstheme="minorHAnsi"/>
                <w:lang w:val="en-GB"/>
              </w:rPr>
              <w:t>s</w:t>
            </w:r>
            <w:r w:rsidR="000044E7">
              <w:rPr>
                <w:rFonts w:asciiTheme="minorHAnsi" w:hAnsiTheme="minorHAnsi" w:cstheme="minorHAnsi"/>
                <w:lang w:val="en-GB"/>
              </w:rPr>
              <w:t xml:space="preserve"> can earn the remaining 10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0044E7">
              <w:rPr>
                <w:rFonts w:asciiTheme="minorHAnsi" w:hAnsiTheme="minorHAnsi" w:cstheme="minorHAnsi"/>
                <w:lang w:val="en-GB"/>
              </w:rPr>
              <w:t xml:space="preserve"> in each semester (a total of 20 ECTS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0044E7">
              <w:rPr>
                <w:rFonts w:asciiTheme="minorHAnsi" w:hAnsiTheme="minorHAnsi" w:cstheme="minorHAnsi"/>
                <w:lang w:val="en-GB"/>
              </w:rPr>
              <w:t>) by taking part in additional activities (</w:t>
            </w:r>
            <w:proofErr w:type="gramStart"/>
            <w:r w:rsidR="007E1DC8">
              <w:rPr>
                <w:rFonts w:asciiTheme="minorHAnsi" w:hAnsiTheme="minorHAnsi" w:cstheme="minorHAnsi"/>
                <w:lang w:val="en-GB"/>
              </w:rPr>
              <w:t>e.g.</w:t>
            </w:r>
            <w:proofErr w:type="gramEnd"/>
            <w:r w:rsidR="007E1DC8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044E7">
              <w:rPr>
                <w:rFonts w:asciiTheme="minorHAnsi" w:hAnsiTheme="minorHAnsi" w:cstheme="minorHAnsi"/>
                <w:lang w:val="en-GB"/>
              </w:rPr>
              <w:t>workshops, round</w:t>
            </w:r>
            <w:r w:rsidR="007E1DC8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044E7">
              <w:rPr>
                <w:rFonts w:asciiTheme="minorHAnsi" w:hAnsiTheme="minorHAnsi" w:cstheme="minorHAnsi"/>
                <w:lang w:val="en-GB"/>
              </w:rPr>
              <w:t>tables, thematic discussion</w:t>
            </w:r>
            <w:r w:rsidR="007E1DC8">
              <w:rPr>
                <w:rFonts w:asciiTheme="minorHAnsi" w:hAnsiTheme="minorHAnsi" w:cstheme="minorHAnsi"/>
                <w:lang w:val="en-GB"/>
              </w:rPr>
              <w:t>s</w:t>
            </w:r>
            <w:r w:rsidR="000044E7">
              <w:rPr>
                <w:rFonts w:asciiTheme="minorHAnsi" w:hAnsiTheme="minorHAnsi" w:cstheme="minorHAnsi"/>
                <w:lang w:val="en-GB"/>
              </w:rPr>
              <w:t xml:space="preserve">, etc.). From the third to the sixth semester, the structure of the programme includes a </w:t>
            </w:r>
            <w:r w:rsidR="00774B85">
              <w:rPr>
                <w:rFonts w:asciiTheme="minorHAnsi" w:hAnsiTheme="minorHAnsi" w:cstheme="minorHAnsi"/>
                <w:lang w:val="en-GB"/>
              </w:rPr>
              <w:t>sequence</w:t>
            </w:r>
            <w:r w:rsidR="000044E7">
              <w:rPr>
                <w:rFonts w:asciiTheme="minorHAnsi" w:hAnsiTheme="minorHAnsi" w:cstheme="minorHAnsi"/>
                <w:lang w:val="en-GB"/>
              </w:rPr>
              <w:t xml:space="preserve"> of elective courses and additional activities for students, in which they engage in independent research work. In the third semester, out of 22 </w:t>
            </w:r>
            <w:r w:rsidR="00A16745">
              <w:rPr>
                <w:rFonts w:asciiTheme="minorHAnsi" w:hAnsiTheme="minorHAnsi" w:cstheme="minorHAnsi"/>
                <w:lang w:val="en-GB"/>
              </w:rPr>
              <w:t>offered</w:t>
            </w:r>
            <w:r w:rsidR="000044E7">
              <w:rPr>
                <w:rFonts w:asciiTheme="minorHAnsi" w:hAnsiTheme="minorHAnsi" w:cstheme="minorHAnsi"/>
                <w:lang w:val="en-GB"/>
              </w:rPr>
              <w:t xml:space="preserve"> elective courses, doctoral students choose two courses (each earning them 7 ECTS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0044E7">
              <w:rPr>
                <w:rFonts w:asciiTheme="minorHAnsi" w:hAnsiTheme="minorHAnsi" w:cstheme="minorHAnsi"/>
                <w:lang w:val="en-GB"/>
              </w:rPr>
              <w:t xml:space="preserve">), depending on their personal and research interests and the topic of their future doctoral dissertation. 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In this way, they earn 14 ECTS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. The remaining 16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 are earned by </w:t>
            </w:r>
            <w:r w:rsidR="003A1A79">
              <w:rPr>
                <w:rFonts w:asciiTheme="minorHAnsi" w:hAnsiTheme="minorHAnsi" w:cstheme="minorHAnsi"/>
                <w:lang w:val="en-GB"/>
              </w:rPr>
              <w:lastRenderedPageBreak/>
              <w:t xml:space="preserve">participating in additional activities, </w:t>
            </w:r>
            <w:bookmarkStart w:id="2" w:name="_Hlk153350720"/>
            <w:r w:rsidR="003A1A79">
              <w:rPr>
                <w:rFonts w:asciiTheme="minorHAnsi" w:hAnsiTheme="minorHAnsi" w:cstheme="minorHAnsi"/>
                <w:lang w:val="en-GB"/>
              </w:rPr>
              <w:t>such as workshops and round</w:t>
            </w:r>
            <w:r w:rsidR="00A1674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tables, writing </w:t>
            </w:r>
            <w:r w:rsidR="003A1A79" w:rsidRPr="00F4507D">
              <w:rPr>
                <w:rFonts w:asciiTheme="minorHAnsi" w:hAnsiTheme="minorHAnsi" w:cstheme="minorHAnsi"/>
                <w:lang w:val="en-GB"/>
              </w:rPr>
              <w:t>literature reviews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 </w:t>
            </w:r>
            <w:bookmarkEnd w:id="2"/>
            <w:r w:rsidR="003A1A79">
              <w:rPr>
                <w:rFonts w:asciiTheme="minorHAnsi" w:hAnsiTheme="minorHAnsi" w:cstheme="minorHAnsi"/>
                <w:lang w:val="en-GB"/>
              </w:rPr>
              <w:t>or scientific papers</w:t>
            </w:r>
            <w:r w:rsidR="007E1DC8">
              <w:rPr>
                <w:rFonts w:asciiTheme="minorHAnsi" w:hAnsiTheme="minorHAnsi" w:cstheme="minorHAnsi"/>
                <w:lang w:val="en-GB"/>
              </w:rPr>
              <w:t>,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 or by participati</w:t>
            </w:r>
            <w:r w:rsidR="00A16745">
              <w:rPr>
                <w:rFonts w:asciiTheme="minorHAnsi" w:hAnsiTheme="minorHAnsi" w:cstheme="minorHAnsi"/>
                <w:lang w:val="en-GB"/>
              </w:rPr>
              <w:t>ng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 in </w:t>
            </w:r>
            <w:r w:rsidR="007E1DC8">
              <w:rPr>
                <w:rFonts w:asciiTheme="minorHAnsi" w:hAnsiTheme="minorHAnsi" w:cstheme="minorHAnsi"/>
                <w:lang w:val="en-GB"/>
              </w:rPr>
              <w:t>scientific conferences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. The fourth semester is </w:t>
            </w:r>
            <w:r w:rsidR="00A16745">
              <w:rPr>
                <w:rFonts w:asciiTheme="minorHAnsi" w:hAnsiTheme="minorHAnsi" w:cstheme="minorHAnsi"/>
                <w:lang w:val="en-GB"/>
              </w:rPr>
              <w:t>planned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 for finishing and defending </w:t>
            </w:r>
            <w:bookmarkStart w:id="3" w:name="_Hlk153350738"/>
            <w:r w:rsidR="003A1A79"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="003A1A79" w:rsidRPr="002D5E75">
              <w:rPr>
                <w:rFonts w:asciiTheme="minorHAnsi" w:hAnsiTheme="minorHAnsi" w:cstheme="minorHAnsi"/>
                <w:lang w:val="en-GB"/>
              </w:rPr>
              <w:t xml:space="preserve">doctoral </w:t>
            </w:r>
            <w:r w:rsidR="009B00FD" w:rsidRPr="002D5E75">
              <w:rPr>
                <w:rFonts w:asciiTheme="minorHAnsi" w:hAnsiTheme="minorHAnsi" w:cstheme="minorHAnsi"/>
                <w:lang w:val="en-GB"/>
              </w:rPr>
              <w:t>dissertation</w:t>
            </w:r>
            <w:r w:rsidR="003A1A79" w:rsidRPr="002D5E75">
              <w:rPr>
                <w:rFonts w:asciiTheme="minorHAnsi" w:hAnsiTheme="minorHAnsi" w:cstheme="minorHAnsi"/>
                <w:lang w:val="en-GB"/>
              </w:rPr>
              <w:t xml:space="preserve"> proposal</w:t>
            </w:r>
            <w:bookmarkEnd w:id="3"/>
            <w:r w:rsidR="003A1A79">
              <w:rPr>
                <w:rFonts w:asciiTheme="minorHAnsi" w:hAnsiTheme="minorHAnsi" w:cstheme="minorHAnsi"/>
                <w:lang w:val="en-GB"/>
              </w:rPr>
              <w:t xml:space="preserve">, which </w:t>
            </w:r>
            <w:r w:rsidR="00A16745">
              <w:rPr>
                <w:rFonts w:asciiTheme="minorHAnsi" w:hAnsiTheme="minorHAnsi" w:cstheme="minorHAnsi"/>
                <w:lang w:val="en-GB"/>
              </w:rPr>
              <w:t>amounts to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 20 ECTS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. The remaining 10 </w:t>
            </w:r>
            <w:r w:rsidR="002D5E75">
              <w:rPr>
                <w:rFonts w:asciiTheme="minorHAnsi" w:hAnsiTheme="minorHAnsi" w:cstheme="minorHAnsi"/>
                <w:lang w:val="en-GB"/>
              </w:rPr>
              <w:t>points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 are earned by conducting research related to the topic of the doctoral </w:t>
            </w:r>
            <w:r w:rsidR="00A16745">
              <w:rPr>
                <w:rFonts w:asciiTheme="minorHAnsi" w:hAnsiTheme="minorHAnsi" w:cstheme="minorHAnsi"/>
                <w:lang w:val="en-GB"/>
              </w:rPr>
              <w:t>dissertation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. In the fifth and sixth semesters, doctoral students </w:t>
            </w:r>
            <w:r w:rsidR="007E1DC8">
              <w:rPr>
                <w:rFonts w:asciiTheme="minorHAnsi" w:hAnsiTheme="minorHAnsi" w:cstheme="minorHAnsi"/>
                <w:lang w:val="en-GB"/>
              </w:rPr>
              <w:t>perform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 intense individual work with </w:t>
            </w:r>
            <w:r w:rsidR="00A16745">
              <w:rPr>
                <w:rFonts w:asciiTheme="minorHAnsi" w:hAnsiTheme="minorHAnsi" w:cstheme="minorHAnsi"/>
                <w:lang w:val="en-GB"/>
              </w:rPr>
              <w:t>the program advisor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 and mentor, </w:t>
            </w:r>
            <w:r w:rsidR="00A16745">
              <w:rPr>
                <w:rFonts w:asciiTheme="minorHAnsi" w:hAnsiTheme="minorHAnsi" w:cstheme="minorHAnsi"/>
                <w:lang w:val="en-GB"/>
              </w:rPr>
              <w:t xml:space="preserve">in the form of a mentorship 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course. Upon </w:t>
            </w:r>
            <w:r w:rsidR="00774B85">
              <w:rPr>
                <w:rFonts w:asciiTheme="minorHAnsi" w:hAnsiTheme="minorHAnsi" w:cstheme="minorHAnsi"/>
                <w:lang w:val="en-GB"/>
              </w:rPr>
              <w:t>enrolment</w:t>
            </w:r>
            <w:r w:rsidR="003A1A79">
              <w:rPr>
                <w:rFonts w:asciiTheme="minorHAnsi" w:hAnsiTheme="minorHAnsi" w:cstheme="minorHAnsi"/>
                <w:lang w:val="en-GB"/>
              </w:rPr>
              <w:t xml:space="preserve">, each doctoral student is assigned a </w:t>
            </w:r>
            <w:r w:rsidR="00774B85">
              <w:rPr>
                <w:rFonts w:asciiTheme="minorHAnsi" w:hAnsiTheme="minorHAnsi" w:cstheme="minorHAnsi"/>
                <w:lang w:val="en-GB"/>
              </w:rPr>
              <w:t>program advisor</w:t>
            </w:r>
            <w:r w:rsidR="00865A58">
              <w:rPr>
                <w:rFonts w:asciiTheme="minorHAnsi" w:hAnsiTheme="minorHAnsi" w:cstheme="minorHAnsi"/>
                <w:lang w:val="en-GB"/>
              </w:rPr>
              <w:t xml:space="preserve">, depending on the student’s stated research interests. In the fifth semester, </w:t>
            </w:r>
            <w:r w:rsidR="00774B85">
              <w:rPr>
                <w:rFonts w:asciiTheme="minorHAnsi" w:hAnsiTheme="minorHAnsi" w:cstheme="minorHAnsi"/>
                <w:lang w:val="en-GB"/>
              </w:rPr>
              <w:t xml:space="preserve">doctoral </w:t>
            </w:r>
            <w:r w:rsidR="00865A58">
              <w:rPr>
                <w:rFonts w:asciiTheme="minorHAnsi" w:hAnsiTheme="minorHAnsi" w:cstheme="minorHAnsi"/>
                <w:lang w:val="en-GB"/>
              </w:rPr>
              <w:t xml:space="preserve">students are expected to complete their research and to write and structure their doctoral </w:t>
            </w:r>
            <w:r w:rsidR="00774B85">
              <w:rPr>
                <w:rFonts w:asciiTheme="minorHAnsi" w:hAnsiTheme="minorHAnsi" w:cstheme="minorHAnsi"/>
                <w:lang w:val="en-GB"/>
              </w:rPr>
              <w:t>dissertation</w:t>
            </w:r>
            <w:r w:rsidR="00865A58">
              <w:rPr>
                <w:rFonts w:asciiTheme="minorHAnsi" w:hAnsiTheme="minorHAnsi" w:cstheme="minorHAnsi"/>
                <w:lang w:val="en-GB"/>
              </w:rPr>
              <w:t xml:space="preserve">, </w:t>
            </w:r>
            <w:r w:rsidR="00774B85">
              <w:rPr>
                <w:rFonts w:asciiTheme="minorHAnsi" w:hAnsiTheme="minorHAnsi" w:cstheme="minorHAnsi"/>
                <w:lang w:val="en-GB"/>
              </w:rPr>
              <w:t>supported by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 regular face-to-face or </w:t>
            </w:r>
            <w:r w:rsidR="00675A09" w:rsidRPr="00675A09">
              <w:rPr>
                <w:rFonts w:asciiTheme="minorHAnsi" w:hAnsiTheme="minorHAnsi" w:cstheme="minorHAnsi"/>
                <w:i/>
                <w:iCs/>
                <w:lang w:val="en-GB"/>
              </w:rPr>
              <w:t>online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 consultations with the mentor</w:t>
            </w:r>
            <w:r w:rsidR="00774B85">
              <w:rPr>
                <w:rFonts w:asciiTheme="minorHAnsi" w:hAnsiTheme="minorHAnsi" w:cstheme="minorHAnsi"/>
                <w:lang w:val="en-GB"/>
              </w:rPr>
              <w:t xml:space="preserve"> or 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co-mentor. </w:t>
            </w:r>
            <w:r w:rsidR="00A1235A">
              <w:rPr>
                <w:rFonts w:asciiTheme="minorHAnsi" w:hAnsiTheme="minorHAnsi" w:cstheme="minorHAnsi"/>
                <w:lang w:val="en-GB"/>
              </w:rPr>
              <w:t>During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 the sixth semester, </w:t>
            </w:r>
            <w:r w:rsidR="00A1235A">
              <w:rPr>
                <w:rFonts w:asciiTheme="minorHAnsi" w:hAnsiTheme="minorHAnsi" w:cstheme="minorHAnsi"/>
                <w:lang w:val="en-GB"/>
              </w:rPr>
              <w:t>doctoral students are expected to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 defend their doctoral </w:t>
            </w:r>
            <w:r w:rsidR="00A1235A">
              <w:rPr>
                <w:rFonts w:asciiTheme="minorHAnsi" w:hAnsiTheme="minorHAnsi" w:cstheme="minorHAnsi"/>
                <w:lang w:val="en-GB"/>
              </w:rPr>
              <w:t>dissertation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. </w:t>
            </w:r>
            <w:r w:rsidR="00A1235A" w:rsidRPr="006E561A">
              <w:rPr>
                <w:rFonts w:asciiTheme="minorHAnsi" w:hAnsiTheme="minorHAnsi" w:cstheme="minorHAnsi"/>
                <w:bCs/>
                <w:lang w:val="en-US"/>
              </w:rPr>
              <w:t xml:space="preserve">The total workload </w:t>
            </w:r>
            <w:r w:rsidR="00A1235A">
              <w:rPr>
                <w:rFonts w:asciiTheme="minorHAnsi" w:hAnsiTheme="minorHAnsi" w:cstheme="minorHAnsi"/>
                <w:lang w:val="en-GB"/>
              </w:rPr>
              <w:t xml:space="preserve">planned </w:t>
            </w:r>
            <w:r w:rsidR="00A1235A" w:rsidRPr="006E561A">
              <w:rPr>
                <w:rFonts w:asciiTheme="minorHAnsi" w:hAnsiTheme="minorHAnsi" w:cstheme="minorHAnsi"/>
                <w:bCs/>
                <w:lang w:val="en-US"/>
              </w:rPr>
              <w:t>for writing the doctoral dissertation is 60 ECTS points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. Throughout the study, various additional activities are organized for doctoral students: workshops, lectures, </w:t>
            </w:r>
            <w:r w:rsidR="00675A09" w:rsidRPr="007771FA">
              <w:rPr>
                <w:rFonts w:asciiTheme="minorHAnsi" w:hAnsiTheme="minorHAnsi" w:cstheme="minorHAnsi"/>
                <w:lang w:val="en-GB"/>
              </w:rPr>
              <w:t>symposia</w:t>
            </w:r>
            <w:r w:rsidR="00487A8D">
              <w:rPr>
                <w:rFonts w:asciiTheme="minorHAnsi" w:hAnsiTheme="minorHAnsi" w:cstheme="minorHAnsi"/>
                <w:lang w:val="en-GB"/>
              </w:rPr>
              <w:t>,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 and round</w:t>
            </w:r>
            <w:r w:rsidR="00487A8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675A09">
              <w:rPr>
                <w:rFonts w:asciiTheme="minorHAnsi" w:hAnsiTheme="minorHAnsi" w:cstheme="minorHAnsi"/>
                <w:lang w:val="en-GB"/>
              </w:rPr>
              <w:t>tables, which provide them with opportunities for scientific development</w:t>
            </w:r>
            <w:r w:rsidR="00487A8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675A09">
              <w:rPr>
                <w:rFonts w:asciiTheme="minorHAnsi" w:hAnsiTheme="minorHAnsi" w:cstheme="minorHAnsi"/>
                <w:lang w:val="en-GB"/>
              </w:rPr>
              <w:t>and exchange of opinions, new knowledge</w:t>
            </w:r>
            <w:r w:rsidR="00A1235A">
              <w:rPr>
                <w:rFonts w:asciiTheme="minorHAnsi" w:hAnsiTheme="minorHAnsi" w:cstheme="minorHAnsi"/>
                <w:lang w:val="en-GB"/>
              </w:rPr>
              <w:t>,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 and research results. This </w:t>
            </w:r>
            <w:r w:rsidR="00A1235A">
              <w:rPr>
                <w:rFonts w:asciiTheme="minorHAnsi" w:hAnsiTheme="minorHAnsi" w:cstheme="minorHAnsi"/>
                <w:lang w:val="en-GB"/>
              </w:rPr>
              <w:t>provides them with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 an insight into and</w:t>
            </w:r>
            <w:r w:rsidR="00A1235A">
              <w:rPr>
                <w:rFonts w:asciiTheme="minorHAnsi" w:hAnsiTheme="minorHAnsi" w:cstheme="minorHAnsi"/>
                <w:lang w:val="en-GB"/>
              </w:rPr>
              <w:t xml:space="preserve"> helps them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 integrat</w:t>
            </w:r>
            <w:r w:rsidR="00A1235A">
              <w:rPr>
                <w:rFonts w:asciiTheme="minorHAnsi" w:hAnsiTheme="minorHAnsi" w:cstheme="minorHAnsi"/>
                <w:lang w:val="en-GB"/>
              </w:rPr>
              <w:t>e</w:t>
            </w:r>
            <w:r w:rsidR="00675A09">
              <w:rPr>
                <w:rFonts w:asciiTheme="minorHAnsi" w:hAnsiTheme="minorHAnsi" w:cstheme="minorHAnsi"/>
                <w:lang w:val="en-GB"/>
              </w:rPr>
              <w:t xml:space="preserve"> into the world of science. </w:t>
            </w:r>
          </w:p>
          <w:p w14:paraId="121E1FB5" w14:textId="6CC497EF" w:rsidR="00675A09" w:rsidRPr="00675A09" w:rsidRDefault="00675A09" w:rsidP="00675A09">
            <w:pPr>
              <w:pStyle w:val="StandardWeb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39A6" w:rsidRPr="00793390" w14:paraId="3CD9B519" w14:textId="77777777" w:rsidTr="005339A6">
        <w:tc>
          <w:tcPr>
            <w:tcW w:w="9016" w:type="dxa"/>
          </w:tcPr>
          <w:p w14:paraId="71E09AC2" w14:textId="5C861644" w:rsidR="005339A6" w:rsidRDefault="00254E22">
            <w:pPr>
              <w:rPr>
                <w:rFonts w:cstheme="minorHAnsi"/>
                <w:lang w:val="en-GB"/>
              </w:rPr>
            </w:pPr>
            <w:r w:rsidRPr="00254E22">
              <w:rPr>
                <w:lang w:val="en-GB"/>
              </w:rPr>
              <w:lastRenderedPageBreak/>
              <w:t>Enrolment conditions</w:t>
            </w:r>
            <w:r w:rsidR="00212A7E" w:rsidRPr="00793390">
              <w:rPr>
                <w:rFonts w:cstheme="minorHAnsi"/>
                <w:lang w:val="en-GB"/>
              </w:rPr>
              <w:t>:</w:t>
            </w:r>
            <w:r w:rsidR="00476D6C" w:rsidRPr="00793390">
              <w:rPr>
                <w:rFonts w:cstheme="minorHAnsi"/>
                <w:lang w:val="en-GB"/>
              </w:rPr>
              <w:t xml:space="preserve"> </w:t>
            </w:r>
          </w:p>
          <w:p w14:paraId="383FF53A" w14:textId="7D08FAAF" w:rsidR="00D50C49" w:rsidRDefault="00D50C49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Enro</w:t>
            </w:r>
            <w:r w:rsidR="005A3447">
              <w:rPr>
                <w:rFonts w:cstheme="minorHAnsi"/>
                <w:lang w:val="en-GB"/>
              </w:rPr>
              <w:t>l</w:t>
            </w:r>
            <w:r>
              <w:rPr>
                <w:rFonts w:cstheme="minorHAnsi"/>
                <w:lang w:val="en-GB"/>
              </w:rPr>
              <w:t xml:space="preserve">ment is possible for the candidates who have previously completed one of the following studies and earned a minimum of 300 ECTS </w:t>
            </w:r>
            <w:r w:rsidR="002D5E75">
              <w:rPr>
                <w:rFonts w:cstheme="minorHAnsi"/>
                <w:lang w:val="en-GB"/>
              </w:rPr>
              <w:t>points</w:t>
            </w:r>
            <w:r>
              <w:rPr>
                <w:rFonts w:cstheme="minorHAnsi"/>
                <w:lang w:val="en-GB"/>
              </w:rPr>
              <w:t>:</w:t>
            </w:r>
          </w:p>
          <w:p w14:paraId="32E3D6B8" w14:textId="222DAC31" w:rsidR="00D50C49" w:rsidRDefault="007E1DC8" w:rsidP="00D50C49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</w:t>
            </w:r>
            <w:r w:rsidR="00D50C49">
              <w:rPr>
                <w:rFonts w:cstheme="minorHAnsi"/>
                <w:lang w:val="en-GB"/>
              </w:rPr>
              <w:t xml:space="preserve">ntegrated undergraduate and graduate </w:t>
            </w:r>
            <w:r w:rsidR="00D50C49" w:rsidRPr="00D50C49">
              <w:rPr>
                <w:rFonts w:cstheme="minorHAnsi"/>
                <w:lang w:val="en-GB"/>
              </w:rPr>
              <w:t xml:space="preserve">study </w:t>
            </w:r>
            <w:r w:rsidR="00D50C49">
              <w:rPr>
                <w:rFonts w:cstheme="minorHAnsi"/>
                <w:lang w:val="en-GB"/>
              </w:rPr>
              <w:t>P</w:t>
            </w:r>
            <w:r w:rsidR="00D50C49" w:rsidRPr="00D50C49">
              <w:rPr>
                <w:rFonts w:cstheme="minorHAnsi"/>
                <w:lang w:val="en-GB"/>
              </w:rPr>
              <w:t>rimary Teacher Education</w:t>
            </w:r>
          </w:p>
          <w:p w14:paraId="388320FF" w14:textId="4D339690" w:rsidR="00D50C49" w:rsidRDefault="007E1DC8" w:rsidP="00D50C49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bookmarkStart w:id="4" w:name="_Hlk153256620"/>
            <w:r>
              <w:rPr>
                <w:rFonts w:cstheme="minorHAnsi"/>
                <w:lang w:val="en-GB"/>
              </w:rPr>
              <w:t>g</w:t>
            </w:r>
            <w:r w:rsidR="00D50C49">
              <w:rPr>
                <w:rFonts w:cstheme="minorHAnsi"/>
                <w:lang w:val="en-GB"/>
              </w:rPr>
              <w:t xml:space="preserve">raduate university study </w:t>
            </w:r>
            <w:r w:rsidR="00D50C49" w:rsidRPr="00D50C49">
              <w:rPr>
                <w:rFonts w:cstheme="minorHAnsi"/>
                <w:lang w:val="en-GB"/>
              </w:rPr>
              <w:t>Early Childhood and Preschool Education</w:t>
            </w:r>
          </w:p>
          <w:p w14:paraId="147FC62A" w14:textId="4F23E615" w:rsidR="00D50C49" w:rsidRDefault="007E1DC8" w:rsidP="00D50C49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g</w:t>
            </w:r>
            <w:r w:rsidR="00D50C49">
              <w:rPr>
                <w:rFonts w:cstheme="minorHAnsi"/>
                <w:lang w:val="en-GB"/>
              </w:rPr>
              <w:t xml:space="preserve">raduate university study </w:t>
            </w:r>
            <w:r w:rsidR="007771FA">
              <w:rPr>
                <w:rFonts w:cstheme="minorHAnsi"/>
                <w:lang w:val="en-GB"/>
              </w:rPr>
              <w:t>with the teaching module</w:t>
            </w:r>
          </w:p>
          <w:p w14:paraId="5D9D9EE9" w14:textId="347453EB" w:rsidR="00D50C49" w:rsidRPr="00D50C49" w:rsidRDefault="007E1DC8" w:rsidP="00D50C49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bookmarkStart w:id="5" w:name="_Hlk153463634"/>
            <w:r>
              <w:rPr>
                <w:rFonts w:cstheme="minorHAnsi"/>
                <w:lang w:val="en-GB"/>
              </w:rPr>
              <w:t>f</w:t>
            </w:r>
            <w:r w:rsidR="00D50C49">
              <w:rPr>
                <w:rFonts w:cstheme="minorHAnsi"/>
                <w:lang w:val="en-GB"/>
              </w:rPr>
              <w:t xml:space="preserve">our-year graduate study </w:t>
            </w:r>
            <w:r w:rsidR="007771FA">
              <w:rPr>
                <w:rFonts w:cstheme="minorHAnsi"/>
                <w:lang w:val="en-GB"/>
              </w:rPr>
              <w:t>with the teaching module</w:t>
            </w:r>
            <w:r w:rsidR="00D50C49">
              <w:rPr>
                <w:rFonts w:cstheme="minorHAnsi"/>
                <w:lang w:val="en-GB"/>
              </w:rPr>
              <w:t xml:space="preserve"> </w:t>
            </w:r>
            <w:r w:rsidR="007771FA">
              <w:rPr>
                <w:rFonts w:cstheme="minorHAnsi"/>
                <w:lang w:val="en-GB"/>
              </w:rPr>
              <w:t xml:space="preserve">carried out </w:t>
            </w:r>
            <w:r w:rsidR="001D5E57">
              <w:rPr>
                <w:rFonts w:cstheme="minorHAnsi"/>
                <w:lang w:val="en-GB"/>
              </w:rPr>
              <w:t xml:space="preserve">according to the previous </w:t>
            </w:r>
            <w:r w:rsidR="001D5E57" w:rsidRPr="007771FA">
              <w:rPr>
                <w:rFonts w:cstheme="minorHAnsi"/>
                <w:lang w:val="en-GB"/>
              </w:rPr>
              <w:t>programme</w:t>
            </w:r>
            <w:r w:rsidR="005A3447">
              <w:rPr>
                <w:rFonts w:cstheme="minorHAnsi"/>
                <w:lang w:val="en-GB"/>
              </w:rPr>
              <w:t xml:space="preserve"> of study</w:t>
            </w:r>
            <w:r w:rsidR="001D5E57" w:rsidRPr="00487A8D">
              <w:rPr>
                <w:rFonts w:cstheme="minorHAnsi"/>
                <w:lang w:val="en-GB"/>
              </w:rPr>
              <w:t xml:space="preserve">, </w:t>
            </w:r>
            <w:r w:rsidR="005A3447">
              <w:rPr>
                <w:bCs/>
                <w:lang w:val="en-US"/>
              </w:rPr>
              <w:t xml:space="preserve">which is equivalent to the academic titles acquired by the new </w:t>
            </w:r>
            <w:proofErr w:type="spellStart"/>
            <w:r w:rsidR="005A3447">
              <w:rPr>
                <w:bCs/>
                <w:lang w:val="en-US"/>
              </w:rPr>
              <w:t>programme</w:t>
            </w:r>
            <w:proofErr w:type="spellEnd"/>
            <w:r w:rsidR="005A3447">
              <w:rPr>
                <w:bCs/>
                <w:lang w:val="en-US"/>
              </w:rPr>
              <w:t xml:space="preserve"> of study.</w:t>
            </w:r>
          </w:p>
          <w:bookmarkEnd w:id="4"/>
          <w:bookmarkEnd w:id="5"/>
          <w:p w14:paraId="230634C4" w14:textId="77777777" w:rsidR="00987E25" w:rsidRDefault="001D5E57" w:rsidP="00987E25">
            <w:pPr>
              <w:pStyle w:val="StandardWeb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This postgraduate doctoral study is also open to all other experts who have completed </w:t>
            </w:r>
            <w:r w:rsidRPr="007771FA">
              <w:rPr>
                <w:rFonts w:asciiTheme="minorHAnsi" w:hAnsiTheme="minorHAnsi" w:cstheme="minorHAnsi"/>
                <w:lang w:val="en-GB"/>
              </w:rPr>
              <w:t>study programmes</w:t>
            </w:r>
            <w:r w:rsidR="007771FA">
              <w:rPr>
                <w:rFonts w:asciiTheme="minorHAnsi" w:hAnsiTheme="minorHAnsi" w:cstheme="minorHAnsi"/>
                <w:lang w:val="en-GB"/>
              </w:rPr>
              <w:t xml:space="preserve"> without the teaching modules</w:t>
            </w:r>
            <w:r>
              <w:rPr>
                <w:rFonts w:asciiTheme="minorHAnsi" w:hAnsiTheme="minorHAnsi" w:cstheme="minorHAnsi"/>
                <w:lang w:val="en-GB"/>
              </w:rPr>
              <w:t xml:space="preserve">, provided they have also </w:t>
            </w:r>
            <w:r w:rsidR="00987E25">
              <w:rPr>
                <w:rFonts w:asciiTheme="minorHAnsi" w:hAnsiTheme="minorHAnsi" w:cstheme="minorHAnsi"/>
                <w:lang w:val="en-GB"/>
              </w:rPr>
              <w:t>taken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5A3447">
              <w:rPr>
                <w:rFonts w:asciiTheme="minorHAnsi" w:hAnsiTheme="minorHAnsi" w:cstheme="minorHAnsi"/>
                <w:lang w:val="en-GB"/>
              </w:rPr>
              <w:t xml:space="preserve">and passed </w:t>
            </w:r>
            <w:r>
              <w:rPr>
                <w:rFonts w:asciiTheme="minorHAnsi" w:hAnsiTheme="minorHAnsi" w:cstheme="minorHAnsi"/>
                <w:lang w:val="en-GB"/>
              </w:rPr>
              <w:t xml:space="preserve">differential exams. </w:t>
            </w:r>
            <w:r w:rsidR="00987E25">
              <w:rPr>
                <w:rFonts w:asciiTheme="minorHAnsi" w:hAnsiTheme="minorHAnsi" w:cstheme="minorHAnsi"/>
                <w:lang w:val="en-GB"/>
              </w:rPr>
              <w:t>The Committee for Enrolment in Doctoral Studies will compare the study programmes that candidates have completed and decide on the content, number</w:t>
            </w:r>
            <w:r w:rsidR="007771FA">
              <w:rPr>
                <w:rFonts w:asciiTheme="minorHAnsi" w:hAnsiTheme="minorHAnsi" w:cstheme="minorHAnsi"/>
                <w:lang w:val="en-GB"/>
              </w:rPr>
              <w:t>,</w:t>
            </w:r>
            <w:r w:rsidR="00987E25">
              <w:rPr>
                <w:rFonts w:asciiTheme="minorHAnsi" w:hAnsiTheme="minorHAnsi" w:cstheme="minorHAnsi"/>
                <w:lang w:val="en-GB"/>
              </w:rPr>
              <w:t xml:space="preserve"> and mode of taking differential exams. </w:t>
            </w:r>
          </w:p>
          <w:p w14:paraId="6C70C245" w14:textId="6CC37FAE" w:rsidR="005A3447" w:rsidRPr="00793390" w:rsidRDefault="005A3447" w:rsidP="00987E25">
            <w:pPr>
              <w:pStyle w:val="StandardWeb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39A6" w:rsidRPr="00793390" w14:paraId="7FFBD798" w14:textId="77777777" w:rsidTr="005339A6">
        <w:tc>
          <w:tcPr>
            <w:tcW w:w="9016" w:type="dxa"/>
          </w:tcPr>
          <w:p w14:paraId="706C2607" w14:textId="661C630C" w:rsidR="005339A6" w:rsidRPr="00793390" w:rsidRDefault="00254E22">
            <w:pPr>
              <w:rPr>
                <w:rFonts w:cstheme="minorHAnsi"/>
                <w:lang w:val="en-GB"/>
              </w:rPr>
            </w:pPr>
            <w:r w:rsidRPr="00254E22">
              <w:rPr>
                <w:sz w:val="28"/>
                <w:szCs w:val="28"/>
                <w:lang w:val="en-GB"/>
              </w:rPr>
              <w:t>Tuition fee per semester</w:t>
            </w:r>
            <w:r w:rsidR="00212A7E" w:rsidRPr="00793390">
              <w:rPr>
                <w:rFonts w:cstheme="minorHAnsi"/>
                <w:lang w:val="en-GB"/>
              </w:rPr>
              <w:t>:</w:t>
            </w:r>
            <w:r w:rsidR="00476D6C" w:rsidRPr="00793390">
              <w:rPr>
                <w:rFonts w:cstheme="minorHAnsi"/>
                <w:lang w:val="en-GB"/>
              </w:rPr>
              <w:t xml:space="preserve"> </w:t>
            </w:r>
            <w:r w:rsidR="008F0675" w:rsidRPr="00793390">
              <w:rPr>
                <w:rFonts w:cstheme="minorHAnsi"/>
                <w:lang w:val="en-GB"/>
              </w:rPr>
              <w:t>1</w:t>
            </w:r>
            <w:r w:rsidR="003E2D8C">
              <w:rPr>
                <w:rFonts w:cstheme="minorHAnsi"/>
                <w:lang w:val="en-GB"/>
              </w:rPr>
              <w:t>,</w:t>
            </w:r>
            <w:r w:rsidR="008F0675" w:rsidRPr="00793390">
              <w:rPr>
                <w:rFonts w:cstheme="minorHAnsi"/>
                <w:lang w:val="en-GB"/>
              </w:rPr>
              <w:t>461</w:t>
            </w:r>
            <w:r w:rsidR="003E2D8C">
              <w:rPr>
                <w:rFonts w:cstheme="minorHAnsi"/>
                <w:lang w:val="en-GB"/>
              </w:rPr>
              <w:t>.</w:t>
            </w:r>
            <w:r w:rsidR="008F0675" w:rsidRPr="00793390">
              <w:rPr>
                <w:rFonts w:cstheme="minorHAnsi"/>
                <w:lang w:val="en-GB"/>
              </w:rPr>
              <w:t xml:space="preserve">00 </w:t>
            </w:r>
            <w:r w:rsidR="003E2D8C">
              <w:rPr>
                <w:rFonts w:cstheme="minorHAnsi"/>
                <w:lang w:val="en-GB"/>
              </w:rPr>
              <w:t>EUR</w:t>
            </w:r>
            <w:r w:rsidR="008F0675" w:rsidRPr="00793390">
              <w:rPr>
                <w:rFonts w:cstheme="minorHAnsi"/>
                <w:lang w:val="en-GB"/>
              </w:rPr>
              <w:t xml:space="preserve"> (11</w:t>
            </w:r>
            <w:r w:rsidR="003E2D8C">
              <w:rPr>
                <w:rFonts w:cstheme="minorHAnsi"/>
                <w:lang w:val="en-GB"/>
              </w:rPr>
              <w:t>,</w:t>
            </w:r>
            <w:r w:rsidR="008F0675" w:rsidRPr="00793390">
              <w:rPr>
                <w:rFonts w:cstheme="minorHAnsi"/>
                <w:lang w:val="en-GB"/>
              </w:rPr>
              <w:t>000</w:t>
            </w:r>
            <w:r w:rsidR="003E2D8C">
              <w:rPr>
                <w:rFonts w:cstheme="minorHAnsi"/>
                <w:lang w:val="en-GB"/>
              </w:rPr>
              <w:t>.</w:t>
            </w:r>
            <w:r w:rsidR="008F0675" w:rsidRPr="00793390">
              <w:rPr>
                <w:rFonts w:cstheme="minorHAnsi"/>
                <w:lang w:val="en-GB"/>
              </w:rPr>
              <w:t xml:space="preserve">00 </w:t>
            </w:r>
            <w:r w:rsidR="003E2D8C">
              <w:rPr>
                <w:rFonts w:cstheme="minorHAnsi"/>
                <w:lang w:val="en-GB"/>
              </w:rPr>
              <w:t>HRK</w:t>
            </w:r>
            <w:r w:rsidR="008F0675" w:rsidRPr="00793390">
              <w:rPr>
                <w:rFonts w:cstheme="minorHAnsi"/>
                <w:lang w:val="en-GB"/>
              </w:rPr>
              <w:t>)</w:t>
            </w:r>
          </w:p>
        </w:tc>
      </w:tr>
    </w:tbl>
    <w:p w14:paraId="3558B8E4" w14:textId="77777777" w:rsidR="005339A6" w:rsidRDefault="005339A6"/>
    <w:sectPr w:rsidR="00533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2E2"/>
    <w:multiLevelType w:val="multilevel"/>
    <w:tmpl w:val="D820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C3CCB"/>
    <w:multiLevelType w:val="hybridMultilevel"/>
    <w:tmpl w:val="A9DE4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D23BB"/>
    <w:multiLevelType w:val="hybridMultilevel"/>
    <w:tmpl w:val="B14E89D6"/>
    <w:lvl w:ilvl="0" w:tplc="1F0EA46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162D7"/>
    <w:multiLevelType w:val="multilevel"/>
    <w:tmpl w:val="331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000F2"/>
    <w:multiLevelType w:val="multilevel"/>
    <w:tmpl w:val="E16C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A6"/>
    <w:rsid w:val="000044E7"/>
    <w:rsid w:val="00077AB7"/>
    <w:rsid w:val="000F5B6C"/>
    <w:rsid w:val="001C0425"/>
    <w:rsid w:val="001D5E57"/>
    <w:rsid w:val="00205875"/>
    <w:rsid w:val="00212A7E"/>
    <w:rsid w:val="00254E22"/>
    <w:rsid w:val="002D5E75"/>
    <w:rsid w:val="00393549"/>
    <w:rsid w:val="003A1A79"/>
    <w:rsid w:val="003E2D8C"/>
    <w:rsid w:val="0047174B"/>
    <w:rsid w:val="0047214E"/>
    <w:rsid w:val="00476D6C"/>
    <w:rsid w:val="0048017A"/>
    <w:rsid w:val="00487A8D"/>
    <w:rsid w:val="005339A6"/>
    <w:rsid w:val="00555D25"/>
    <w:rsid w:val="005A3447"/>
    <w:rsid w:val="005E6BB7"/>
    <w:rsid w:val="00675A09"/>
    <w:rsid w:val="006C0F2C"/>
    <w:rsid w:val="00774B85"/>
    <w:rsid w:val="007771FA"/>
    <w:rsid w:val="00793390"/>
    <w:rsid w:val="007D05E0"/>
    <w:rsid w:val="007E1DC8"/>
    <w:rsid w:val="00865A58"/>
    <w:rsid w:val="008F0675"/>
    <w:rsid w:val="00987E25"/>
    <w:rsid w:val="009B00FD"/>
    <w:rsid w:val="00A1235A"/>
    <w:rsid w:val="00A16745"/>
    <w:rsid w:val="00A75E28"/>
    <w:rsid w:val="00BA3E25"/>
    <w:rsid w:val="00CC07BD"/>
    <w:rsid w:val="00D50C49"/>
    <w:rsid w:val="00D53779"/>
    <w:rsid w:val="00D73D82"/>
    <w:rsid w:val="00E26092"/>
    <w:rsid w:val="00E36931"/>
    <w:rsid w:val="00F4507D"/>
    <w:rsid w:val="00FE48AC"/>
    <w:rsid w:val="00F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C55E"/>
  <w15:chartTrackingRefBased/>
  <w15:docId w15:val="{7A75B54C-A76A-4749-8711-046F94A5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3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476D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476D6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6D6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50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ja.balic-simrak@ufzg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ija.balic24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adrovic@gmail.com" TargetMode="External"/><Relationship Id="rId5" Type="http://schemas.openxmlformats.org/officeDocument/2006/relationships/hyperlink" Target="mailto:katarina.aladrovic@ufzg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Velički</dc:creator>
  <cp:keywords/>
  <dc:description/>
  <cp:lastModifiedBy>Mirta Kos Kolobarić</cp:lastModifiedBy>
  <cp:revision>19</cp:revision>
  <dcterms:created xsi:type="dcterms:W3CDTF">2023-11-28T05:43:00Z</dcterms:created>
  <dcterms:modified xsi:type="dcterms:W3CDTF">2023-12-17T14:55:00Z</dcterms:modified>
</cp:coreProperties>
</file>