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39A6" w:rsidRPr="00AF04C7" w14:paraId="7ECECA09" w14:textId="77777777" w:rsidTr="005339A6">
        <w:tc>
          <w:tcPr>
            <w:tcW w:w="9016" w:type="dxa"/>
          </w:tcPr>
          <w:p w14:paraId="348CE7E7" w14:textId="60E7F44D" w:rsidR="005339A6" w:rsidRPr="00AF04C7" w:rsidRDefault="00AF04C7">
            <w:pPr>
              <w:rPr>
                <w:lang w:val="en-GB"/>
              </w:rPr>
            </w:pPr>
            <w:r w:rsidRPr="00793390">
              <w:rPr>
                <w:rFonts w:cstheme="minorHAnsi"/>
                <w:lang w:val="en-GB"/>
              </w:rPr>
              <w:t xml:space="preserve">Title of the </w:t>
            </w:r>
            <w:r>
              <w:rPr>
                <w:rFonts w:cstheme="minorHAnsi"/>
                <w:lang w:val="en-GB"/>
              </w:rPr>
              <w:t xml:space="preserve">doctoral study: </w:t>
            </w:r>
          </w:p>
          <w:p w14:paraId="39D996DC" w14:textId="43746A9D" w:rsidR="006F1494" w:rsidRPr="00AF04C7" w:rsidRDefault="009953D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Lifelong </w:t>
            </w:r>
            <w:r w:rsidR="00A232ED">
              <w:rPr>
                <w:b/>
                <w:lang w:val="en-GB"/>
              </w:rPr>
              <w:t>L</w:t>
            </w:r>
            <w:r>
              <w:rPr>
                <w:b/>
                <w:lang w:val="en-GB"/>
              </w:rPr>
              <w:t xml:space="preserve">earning and </w:t>
            </w:r>
            <w:r w:rsidR="00A232ED">
              <w:rPr>
                <w:b/>
                <w:lang w:val="en-GB"/>
              </w:rPr>
              <w:t>Educational Sciences</w:t>
            </w:r>
          </w:p>
          <w:p w14:paraId="0F099CBD" w14:textId="0AE7907A" w:rsidR="00205875" w:rsidRPr="00AF04C7" w:rsidRDefault="00205875">
            <w:pPr>
              <w:rPr>
                <w:lang w:val="en-GB"/>
              </w:rPr>
            </w:pPr>
          </w:p>
        </w:tc>
      </w:tr>
      <w:tr w:rsidR="005339A6" w:rsidRPr="00AF04C7" w14:paraId="007D348E" w14:textId="77777777" w:rsidTr="005339A6">
        <w:tc>
          <w:tcPr>
            <w:tcW w:w="9016" w:type="dxa"/>
          </w:tcPr>
          <w:p w14:paraId="5E29B121" w14:textId="2106F8AA" w:rsidR="005339A6" w:rsidRPr="00AF04C7" w:rsidRDefault="00AF04C7" w:rsidP="006F1494">
            <w:pPr>
              <w:rPr>
                <w:lang w:val="en-GB"/>
              </w:rPr>
            </w:pPr>
            <w:r w:rsidRPr="00AF04C7">
              <w:rPr>
                <w:lang w:val="en-GB"/>
              </w:rPr>
              <w:t>Scientific area</w:t>
            </w:r>
            <w:r w:rsidR="005339A6" w:rsidRPr="00AF04C7">
              <w:rPr>
                <w:lang w:val="en-GB"/>
              </w:rPr>
              <w:t>:</w:t>
            </w:r>
            <w:r w:rsidR="006F1494" w:rsidRPr="00AF04C7">
              <w:rPr>
                <w:lang w:val="en-GB"/>
              </w:rPr>
              <w:t xml:space="preserve"> </w:t>
            </w:r>
            <w:r w:rsidR="006F1494" w:rsidRPr="00AF04C7">
              <w:rPr>
                <w:b/>
                <w:lang w:val="en-GB"/>
              </w:rPr>
              <w:t>8.0 Interdisciplinar</w:t>
            </w:r>
            <w:r w:rsidR="009953DC">
              <w:rPr>
                <w:b/>
                <w:lang w:val="en-GB"/>
              </w:rPr>
              <w:t>y sciences</w:t>
            </w:r>
          </w:p>
        </w:tc>
      </w:tr>
      <w:tr w:rsidR="005339A6" w:rsidRPr="00AF04C7" w14:paraId="1F529AE0" w14:textId="77777777" w:rsidTr="005339A6">
        <w:tc>
          <w:tcPr>
            <w:tcW w:w="9016" w:type="dxa"/>
          </w:tcPr>
          <w:p w14:paraId="5E55DED6" w14:textId="3139C7F5" w:rsidR="005339A6" w:rsidRPr="00AF04C7" w:rsidRDefault="00AF04C7">
            <w:pPr>
              <w:rPr>
                <w:lang w:val="en-GB"/>
              </w:rPr>
            </w:pPr>
            <w:r>
              <w:rPr>
                <w:lang w:val="en-GB"/>
              </w:rPr>
              <w:t>Field</w:t>
            </w:r>
            <w:r w:rsidR="005339A6" w:rsidRPr="00AF04C7">
              <w:rPr>
                <w:lang w:val="en-GB"/>
              </w:rPr>
              <w:t>:</w:t>
            </w:r>
            <w:r w:rsidR="006F1494" w:rsidRPr="00AF04C7">
              <w:rPr>
                <w:lang w:val="en-GB"/>
              </w:rPr>
              <w:t xml:space="preserve"> </w:t>
            </w:r>
            <w:r w:rsidR="006F1494" w:rsidRPr="00AF04C7">
              <w:rPr>
                <w:b/>
                <w:lang w:val="en-GB"/>
              </w:rPr>
              <w:t xml:space="preserve">8.05. </w:t>
            </w:r>
            <w:r w:rsidR="009953DC">
              <w:rPr>
                <w:b/>
                <w:lang w:val="en-GB"/>
              </w:rPr>
              <w:t>Educational sciences</w:t>
            </w:r>
          </w:p>
        </w:tc>
      </w:tr>
      <w:tr w:rsidR="005339A6" w:rsidRPr="00AF04C7" w14:paraId="5621F284" w14:textId="77777777" w:rsidTr="005339A6">
        <w:tc>
          <w:tcPr>
            <w:tcW w:w="9016" w:type="dxa"/>
          </w:tcPr>
          <w:p w14:paraId="3F0C4E3B" w14:textId="760D7A1F" w:rsidR="005339A6" w:rsidRPr="00AF04C7" w:rsidRDefault="00AF04C7">
            <w:pPr>
              <w:rPr>
                <w:lang w:val="en-GB"/>
              </w:rPr>
            </w:pPr>
            <w:r>
              <w:rPr>
                <w:lang w:val="en-GB"/>
              </w:rPr>
              <w:t>Duration of the study</w:t>
            </w:r>
            <w:r w:rsidR="005339A6" w:rsidRPr="00AF04C7">
              <w:rPr>
                <w:lang w:val="en-GB"/>
              </w:rPr>
              <w:t>:</w:t>
            </w:r>
            <w:r w:rsidR="006F1494" w:rsidRPr="00AF04C7">
              <w:rPr>
                <w:lang w:val="en-GB"/>
              </w:rPr>
              <w:t xml:space="preserve"> </w:t>
            </w:r>
            <w:r w:rsidR="006F1494" w:rsidRPr="00AF04C7">
              <w:rPr>
                <w:b/>
                <w:lang w:val="en-GB"/>
              </w:rPr>
              <w:t xml:space="preserve">3 </w:t>
            </w:r>
            <w:r w:rsidR="009953DC">
              <w:rPr>
                <w:b/>
                <w:lang w:val="en-GB"/>
              </w:rPr>
              <w:t>years</w:t>
            </w:r>
          </w:p>
        </w:tc>
      </w:tr>
      <w:tr w:rsidR="005339A6" w:rsidRPr="00AF04C7" w14:paraId="0EF45D20" w14:textId="77777777" w:rsidTr="005339A6">
        <w:tc>
          <w:tcPr>
            <w:tcW w:w="9016" w:type="dxa"/>
          </w:tcPr>
          <w:p w14:paraId="6F619DEC" w14:textId="3E1082A3" w:rsidR="005339A6" w:rsidRPr="00AF04C7" w:rsidRDefault="00AF04C7">
            <w:pPr>
              <w:rPr>
                <w:lang w:val="en-GB"/>
              </w:rPr>
            </w:pPr>
            <w:r>
              <w:rPr>
                <w:lang w:val="en-GB"/>
              </w:rPr>
              <w:t>Academic title</w:t>
            </w:r>
            <w:r w:rsidR="005339A6" w:rsidRPr="00AF04C7">
              <w:rPr>
                <w:lang w:val="en-GB"/>
              </w:rPr>
              <w:t>:</w:t>
            </w:r>
            <w:r w:rsidR="006F1494" w:rsidRPr="00AF04C7">
              <w:rPr>
                <w:lang w:val="en-GB"/>
              </w:rPr>
              <w:t xml:space="preserve"> </w:t>
            </w:r>
            <w:r w:rsidR="009953DC">
              <w:rPr>
                <w:b/>
                <w:lang w:val="en-GB"/>
              </w:rPr>
              <w:t>Doctor of educational sciences</w:t>
            </w:r>
          </w:p>
        </w:tc>
      </w:tr>
      <w:tr w:rsidR="005339A6" w:rsidRPr="00AF04C7" w14:paraId="12C05FA3" w14:textId="77777777" w:rsidTr="005339A6">
        <w:tc>
          <w:tcPr>
            <w:tcW w:w="9016" w:type="dxa"/>
          </w:tcPr>
          <w:p w14:paraId="6EBA651C" w14:textId="31557101" w:rsidR="00205875" w:rsidRPr="00AF04C7" w:rsidRDefault="00E84539">
            <w:pPr>
              <w:rPr>
                <w:lang w:val="en-GB"/>
              </w:rPr>
            </w:pPr>
            <w:r>
              <w:rPr>
                <w:lang w:val="en-GB"/>
              </w:rPr>
              <w:t>Head</w:t>
            </w:r>
            <w:r w:rsidR="005339A6" w:rsidRPr="00AF04C7">
              <w:rPr>
                <w:lang w:val="en-GB"/>
              </w:rPr>
              <w:t xml:space="preserve">:   </w:t>
            </w:r>
            <w:r w:rsidR="009953DC">
              <w:rPr>
                <w:lang w:val="en-GB"/>
              </w:rPr>
              <w:t xml:space="preserve">     </w:t>
            </w:r>
            <w:r w:rsidR="005339A6" w:rsidRPr="00AF04C7">
              <w:rPr>
                <w:lang w:val="en-GB"/>
              </w:rPr>
              <w:t xml:space="preserve">   </w:t>
            </w:r>
            <w:r>
              <w:rPr>
                <w:lang w:val="en-GB"/>
              </w:rPr>
              <w:t xml:space="preserve">   </w:t>
            </w:r>
            <w:r w:rsidR="005339A6" w:rsidRPr="00AF04C7">
              <w:rPr>
                <w:lang w:val="en-GB"/>
              </w:rPr>
              <w:t xml:space="preserve">   </w:t>
            </w:r>
            <w:r w:rsidR="00A232ED" w:rsidRPr="00FA2C8D">
              <w:rPr>
                <w:b/>
                <w:bCs/>
                <w:lang w:val="en-GB"/>
              </w:rPr>
              <w:t xml:space="preserve">Prof. Marko </w:t>
            </w:r>
            <w:proofErr w:type="spellStart"/>
            <w:r w:rsidR="00A232ED" w:rsidRPr="00FA2C8D">
              <w:rPr>
                <w:b/>
                <w:bCs/>
                <w:lang w:val="en-GB"/>
              </w:rPr>
              <w:t>Badrić</w:t>
            </w:r>
            <w:proofErr w:type="spellEnd"/>
            <w:r w:rsidR="00A232ED" w:rsidRPr="00FA2C8D">
              <w:rPr>
                <w:b/>
                <w:bCs/>
                <w:lang w:val="en-GB"/>
              </w:rPr>
              <w:t>, PhD</w:t>
            </w:r>
          </w:p>
          <w:p w14:paraId="281F0B15" w14:textId="0C4A1A50" w:rsidR="005339A6" w:rsidRPr="00AF04C7" w:rsidRDefault="00205875">
            <w:pPr>
              <w:rPr>
                <w:b/>
                <w:lang w:val="en-GB"/>
              </w:rPr>
            </w:pPr>
            <w:r w:rsidRPr="00AF04C7">
              <w:rPr>
                <w:lang w:val="en-GB"/>
              </w:rPr>
              <w:t>(</w:t>
            </w:r>
            <w:proofErr w:type="gramStart"/>
            <w:r w:rsidR="00AF04C7">
              <w:rPr>
                <w:lang w:val="en-GB"/>
              </w:rPr>
              <w:t>e-</w:t>
            </w:r>
            <w:r w:rsidR="005339A6" w:rsidRPr="00AF04C7">
              <w:rPr>
                <w:lang w:val="en-GB"/>
              </w:rPr>
              <w:t>mail</w:t>
            </w:r>
            <w:r w:rsidRPr="00AF04C7">
              <w:rPr>
                <w:lang w:val="en-GB"/>
              </w:rPr>
              <w:t>)</w:t>
            </w:r>
            <w:r w:rsidR="006F1494" w:rsidRPr="00AF04C7">
              <w:rPr>
                <w:lang w:val="en-GB"/>
              </w:rPr>
              <w:t xml:space="preserve">   </w:t>
            </w:r>
            <w:proofErr w:type="gramEnd"/>
            <w:r w:rsidR="006F1494" w:rsidRPr="00AF04C7">
              <w:rPr>
                <w:lang w:val="en-GB"/>
              </w:rPr>
              <w:t xml:space="preserve">           </w:t>
            </w:r>
            <w:r w:rsidR="006F1494" w:rsidRPr="00AF04C7">
              <w:rPr>
                <w:b/>
                <w:lang w:val="en-GB"/>
              </w:rPr>
              <w:t>marko.badric@ufzg.hr</w:t>
            </w:r>
          </w:p>
          <w:p w14:paraId="4FA547CD" w14:textId="61D03B42" w:rsidR="00205875" w:rsidRPr="00AF04C7" w:rsidRDefault="00205875">
            <w:pPr>
              <w:rPr>
                <w:lang w:val="en-GB"/>
              </w:rPr>
            </w:pPr>
          </w:p>
        </w:tc>
      </w:tr>
      <w:tr w:rsidR="005339A6" w:rsidRPr="00AF04C7" w14:paraId="1CF8B34D" w14:textId="77777777" w:rsidTr="005339A6">
        <w:tc>
          <w:tcPr>
            <w:tcW w:w="9016" w:type="dxa"/>
          </w:tcPr>
          <w:p w14:paraId="649CB809" w14:textId="63453732" w:rsidR="00205875" w:rsidRPr="00AF04C7" w:rsidRDefault="009953DC">
            <w:pPr>
              <w:rPr>
                <w:lang w:val="en-GB"/>
              </w:rPr>
            </w:pPr>
            <w:r>
              <w:rPr>
                <w:lang w:val="en-GB"/>
              </w:rPr>
              <w:t xml:space="preserve">Deputy </w:t>
            </w:r>
            <w:r w:rsidR="00E84539">
              <w:rPr>
                <w:lang w:val="en-GB"/>
              </w:rPr>
              <w:t>head</w:t>
            </w:r>
            <w:r w:rsidR="005339A6" w:rsidRPr="00AF04C7">
              <w:rPr>
                <w:lang w:val="en-GB"/>
              </w:rPr>
              <w:t xml:space="preserve">:        </w:t>
            </w:r>
            <w:r w:rsidR="006F1494" w:rsidRPr="00AF04C7">
              <w:rPr>
                <w:lang w:val="en-GB"/>
              </w:rPr>
              <w:t xml:space="preserve"> </w:t>
            </w:r>
            <w:r w:rsidR="00A232ED" w:rsidRPr="00FA2C8D">
              <w:rPr>
                <w:b/>
                <w:bCs/>
                <w:lang w:val="en-GB"/>
              </w:rPr>
              <w:t xml:space="preserve">Prof. </w:t>
            </w:r>
            <w:proofErr w:type="spellStart"/>
            <w:r w:rsidR="00A232ED" w:rsidRPr="00FA2C8D">
              <w:rPr>
                <w:b/>
                <w:bCs/>
                <w:lang w:val="en-GB"/>
              </w:rPr>
              <w:t>Tajana</w:t>
            </w:r>
            <w:proofErr w:type="spellEnd"/>
            <w:r w:rsidR="00A232ED" w:rsidRPr="00FA2C8D">
              <w:rPr>
                <w:b/>
                <w:bCs/>
                <w:lang w:val="en-GB"/>
              </w:rPr>
              <w:t xml:space="preserve"> </w:t>
            </w:r>
            <w:proofErr w:type="spellStart"/>
            <w:r w:rsidR="00A232ED" w:rsidRPr="00FA2C8D">
              <w:rPr>
                <w:b/>
                <w:bCs/>
                <w:lang w:val="en-GB"/>
              </w:rPr>
              <w:t>Ljubin</w:t>
            </w:r>
            <w:proofErr w:type="spellEnd"/>
            <w:r w:rsidR="00A232ED" w:rsidRPr="00FA2C8D">
              <w:rPr>
                <w:b/>
                <w:bCs/>
                <w:lang w:val="en-GB"/>
              </w:rPr>
              <w:t xml:space="preserve"> Golub, PhD</w:t>
            </w:r>
          </w:p>
          <w:p w14:paraId="7921B3B9" w14:textId="6E2E3EFA" w:rsidR="005339A6" w:rsidRPr="00AF04C7" w:rsidRDefault="00205875">
            <w:pPr>
              <w:rPr>
                <w:lang w:val="en-GB"/>
              </w:rPr>
            </w:pPr>
            <w:r w:rsidRPr="00AF04C7">
              <w:rPr>
                <w:lang w:val="en-GB"/>
              </w:rPr>
              <w:t>(</w:t>
            </w:r>
            <w:proofErr w:type="gramStart"/>
            <w:r w:rsidR="009953DC">
              <w:rPr>
                <w:lang w:val="en-GB"/>
              </w:rPr>
              <w:t>e-</w:t>
            </w:r>
            <w:r w:rsidR="005339A6" w:rsidRPr="00AF04C7">
              <w:rPr>
                <w:lang w:val="en-GB"/>
              </w:rPr>
              <w:t>mail</w:t>
            </w:r>
            <w:r w:rsidRPr="00AF04C7">
              <w:rPr>
                <w:lang w:val="en-GB"/>
              </w:rPr>
              <w:t>)</w:t>
            </w:r>
            <w:r w:rsidR="006F1494" w:rsidRPr="00AF04C7">
              <w:rPr>
                <w:lang w:val="en-GB"/>
              </w:rPr>
              <w:t xml:space="preserve">   </w:t>
            </w:r>
            <w:proofErr w:type="gramEnd"/>
            <w:r w:rsidR="006F1494" w:rsidRPr="00AF04C7">
              <w:rPr>
                <w:lang w:val="en-GB"/>
              </w:rPr>
              <w:t xml:space="preserve">                </w:t>
            </w:r>
            <w:r w:rsidR="006F1494" w:rsidRPr="00AF04C7">
              <w:rPr>
                <w:b/>
                <w:lang w:val="en-GB"/>
              </w:rPr>
              <w:t>tajana.ljubingolub@ufzg.hr</w:t>
            </w:r>
          </w:p>
        </w:tc>
      </w:tr>
      <w:tr w:rsidR="005339A6" w:rsidRPr="00AF04C7" w14:paraId="7465C172" w14:textId="77777777" w:rsidTr="005339A6">
        <w:tc>
          <w:tcPr>
            <w:tcW w:w="9016" w:type="dxa"/>
          </w:tcPr>
          <w:p w14:paraId="6F941A6D" w14:textId="406D96AE" w:rsidR="00A232ED" w:rsidRPr="00684FA3" w:rsidRDefault="00A232ED" w:rsidP="00A232ED">
            <w:pPr>
              <w:rPr>
                <w:lang w:val="en-GB"/>
              </w:rPr>
            </w:pPr>
            <w:r>
              <w:t>T</w:t>
            </w:r>
            <w:r w:rsidRPr="00570272">
              <w:rPr>
                <w:lang w:val="en-GB"/>
              </w:rPr>
              <w:t>he</w:t>
            </w:r>
            <w:r>
              <w:rPr>
                <w:lang w:val="en-GB"/>
              </w:rPr>
              <w:t xml:space="preserve"> D</w:t>
            </w:r>
            <w:r w:rsidRPr="007D05E0">
              <w:rPr>
                <w:lang w:val="en-GB"/>
              </w:rPr>
              <w:t>octoral</w:t>
            </w:r>
            <w:r>
              <w:rPr>
                <w:lang w:val="en-GB"/>
              </w:rPr>
              <w:t>/Postgraduate</w:t>
            </w:r>
            <w:r w:rsidRPr="007D05E0">
              <w:rPr>
                <w:lang w:val="en-GB"/>
              </w:rPr>
              <w:t xml:space="preserve"> </w:t>
            </w:r>
            <w:r w:rsidR="00807D89">
              <w:rPr>
                <w:lang w:val="en-GB"/>
              </w:rPr>
              <w:t>Specialist S</w:t>
            </w:r>
            <w:r w:rsidRPr="007D05E0">
              <w:rPr>
                <w:lang w:val="en-GB"/>
              </w:rPr>
              <w:t xml:space="preserve">tudy </w:t>
            </w:r>
            <w:r w:rsidR="00807D89">
              <w:rPr>
                <w:lang w:val="en-GB"/>
              </w:rPr>
              <w:t>C</w:t>
            </w:r>
            <w:r w:rsidRPr="007D05E0">
              <w:rPr>
                <w:lang w:val="en-GB"/>
              </w:rPr>
              <w:t>ouncil</w:t>
            </w:r>
            <w:r>
              <w:rPr>
                <w:lang w:val="en-GB"/>
              </w:rPr>
              <w:t>:</w:t>
            </w:r>
          </w:p>
          <w:p w14:paraId="2F9B3553" w14:textId="77777777" w:rsidR="006F1494" w:rsidRPr="00AF04C7" w:rsidRDefault="006F1494">
            <w:pPr>
              <w:rPr>
                <w:lang w:val="en-GB"/>
              </w:rPr>
            </w:pPr>
          </w:p>
          <w:p w14:paraId="0D0D2C11" w14:textId="3E449ED7" w:rsidR="00071D9B" w:rsidRPr="00415DFF" w:rsidRDefault="00071D9B" w:rsidP="00071D9B">
            <w:pPr>
              <w:rPr>
                <w:sz w:val="22"/>
                <w:szCs w:val="22"/>
                <w:lang w:val="en-GB"/>
              </w:rPr>
            </w:pPr>
            <w:bookmarkStart w:id="0" w:name="_Hlk153350260"/>
            <w:r w:rsidRPr="00E84539">
              <w:rPr>
                <w:sz w:val="22"/>
                <w:szCs w:val="22"/>
                <w:lang w:val="en-GB"/>
              </w:rPr>
              <w:t xml:space="preserve">Prof. Marko </w:t>
            </w:r>
            <w:proofErr w:type="spellStart"/>
            <w:r w:rsidRPr="00E84539">
              <w:rPr>
                <w:sz w:val="22"/>
                <w:szCs w:val="22"/>
                <w:lang w:val="en-GB"/>
              </w:rPr>
              <w:t>Badrić</w:t>
            </w:r>
            <w:proofErr w:type="spellEnd"/>
            <w:r w:rsidRPr="00E84539">
              <w:rPr>
                <w:sz w:val="22"/>
                <w:szCs w:val="22"/>
                <w:lang w:val="en-GB"/>
              </w:rPr>
              <w:t>, PhD</w:t>
            </w:r>
            <w:bookmarkEnd w:id="0"/>
            <w:r w:rsidRPr="00E84539">
              <w:rPr>
                <w:sz w:val="22"/>
                <w:szCs w:val="22"/>
                <w:lang w:val="en-GB"/>
              </w:rPr>
              <w:t xml:space="preserve">, </w:t>
            </w:r>
            <w:r w:rsidR="00E84539" w:rsidRPr="00E84539">
              <w:rPr>
                <w:sz w:val="22"/>
                <w:szCs w:val="22"/>
                <w:lang w:val="en-GB"/>
              </w:rPr>
              <w:t>Head</w:t>
            </w:r>
            <w:r w:rsidRPr="00E84539">
              <w:rPr>
                <w:sz w:val="22"/>
                <w:szCs w:val="22"/>
                <w:lang w:val="en-GB"/>
              </w:rPr>
              <w:t xml:space="preserve"> of the doctoral study</w:t>
            </w:r>
            <w:r w:rsidRPr="00415DFF">
              <w:rPr>
                <w:sz w:val="22"/>
                <w:szCs w:val="22"/>
                <w:lang w:val="en-GB"/>
              </w:rPr>
              <w:t xml:space="preserve"> </w:t>
            </w:r>
          </w:p>
          <w:p w14:paraId="641131D1" w14:textId="25919919" w:rsidR="00071D9B" w:rsidRPr="00415DFF" w:rsidRDefault="00071D9B" w:rsidP="00071D9B">
            <w:pPr>
              <w:rPr>
                <w:sz w:val="22"/>
                <w:szCs w:val="22"/>
                <w:lang w:val="en-GB"/>
              </w:rPr>
            </w:pPr>
            <w:r w:rsidRPr="00415DFF">
              <w:rPr>
                <w:sz w:val="22"/>
                <w:szCs w:val="22"/>
                <w:lang w:val="en-GB"/>
              </w:rPr>
              <w:t xml:space="preserve">Prof. </w:t>
            </w:r>
            <w:proofErr w:type="spellStart"/>
            <w:r w:rsidRPr="00415DFF">
              <w:rPr>
                <w:sz w:val="22"/>
                <w:szCs w:val="22"/>
                <w:lang w:val="en-GB"/>
              </w:rPr>
              <w:t>Tajana</w:t>
            </w:r>
            <w:proofErr w:type="spellEnd"/>
            <w:r w:rsidRPr="00415D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15DFF">
              <w:rPr>
                <w:sz w:val="22"/>
                <w:szCs w:val="22"/>
                <w:lang w:val="en-GB"/>
              </w:rPr>
              <w:t>Ljubin</w:t>
            </w:r>
            <w:proofErr w:type="spellEnd"/>
            <w:r w:rsidRPr="00415DFF">
              <w:rPr>
                <w:sz w:val="22"/>
                <w:szCs w:val="22"/>
                <w:lang w:val="en-GB"/>
              </w:rPr>
              <w:t xml:space="preserve"> Golub, PhD, Deputy </w:t>
            </w:r>
            <w:r w:rsidR="00E84539">
              <w:rPr>
                <w:sz w:val="22"/>
                <w:szCs w:val="22"/>
                <w:lang w:val="en-GB"/>
              </w:rPr>
              <w:t>head</w:t>
            </w:r>
            <w:r w:rsidRPr="00415DFF">
              <w:rPr>
                <w:sz w:val="22"/>
                <w:szCs w:val="22"/>
                <w:lang w:val="en-GB"/>
              </w:rPr>
              <w:t xml:space="preserve"> of the doctoral study</w:t>
            </w:r>
          </w:p>
          <w:p w14:paraId="02B0F95E" w14:textId="77777777" w:rsidR="00071D9B" w:rsidRPr="00415DFF" w:rsidRDefault="00071D9B" w:rsidP="00071D9B">
            <w:pPr>
              <w:rPr>
                <w:sz w:val="22"/>
                <w:szCs w:val="22"/>
                <w:lang w:val="en-GB"/>
              </w:rPr>
            </w:pPr>
            <w:r w:rsidRPr="00415DFF">
              <w:rPr>
                <w:sz w:val="22"/>
                <w:szCs w:val="22"/>
                <w:lang w:val="en-GB"/>
              </w:rPr>
              <w:t xml:space="preserve">Prof. </w:t>
            </w:r>
            <w:proofErr w:type="spellStart"/>
            <w:r w:rsidRPr="00415DFF">
              <w:rPr>
                <w:sz w:val="22"/>
                <w:szCs w:val="22"/>
                <w:lang w:val="en-GB"/>
              </w:rPr>
              <w:t>Siniša</w:t>
            </w:r>
            <w:proofErr w:type="spellEnd"/>
            <w:r w:rsidRPr="00415D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15DFF">
              <w:rPr>
                <w:sz w:val="22"/>
                <w:szCs w:val="22"/>
                <w:lang w:val="en-GB"/>
              </w:rPr>
              <w:t>Opić</w:t>
            </w:r>
            <w:proofErr w:type="spellEnd"/>
            <w:r w:rsidRPr="00415DFF">
              <w:rPr>
                <w:sz w:val="22"/>
                <w:szCs w:val="22"/>
                <w:lang w:val="en-GB"/>
              </w:rPr>
              <w:t xml:space="preserve">, PhD, Dean </w:t>
            </w:r>
          </w:p>
          <w:p w14:paraId="5A5B47D7" w14:textId="77777777" w:rsidR="00071D9B" w:rsidRPr="00415DFF" w:rsidRDefault="00071D9B" w:rsidP="00071D9B">
            <w:pPr>
              <w:rPr>
                <w:sz w:val="22"/>
                <w:szCs w:val="22"/>
                <w:lang w:val="en-GB"/>
              </w:rPr>
            </w:pPr>
            <w:r w:rsidRPr="00415DFF">
              <w:rPr>
                <w:sz w:val="22"/>
                <w:szCs w:val="22"/>
                <w:lang w:val="en-GB"/>
              </w:rPr>
              <w:t xml:space="preserve">Prof. Damir </w:t>
            </w:r>
            <w:proofErr w:type="spellStart"/>
            <w:r w:rsidRPr="00415DFF">
              <w:rPr>
                <w:sz w:val="22"/>
                <w:szCs w:val="22"/>
                <w:lang w:val="en-GB"/>
              </w:rPr>
              <w:t>Velički</w:t>
            </w:r>
            <w:proofErr w:type="spellEnd"/>
            <w:r w:rsidRPr="00415DFF">
              <w:rPr>
                <w:sz w:val="22"/>
                <w:szCs w:val="22"/>
                <w:lang w:val="en-GB"/>
              </w:rPr>
              <w:t xml:space="preserve">, PhD, Vice-dean for </w:t>
            </w:r>
            <w:r w:rsidRPr="00415DFF">
              <w:rPr>
                <w:color w:val="000000"/>
                <w:sz w:val="22"/>
                <w:szCs w:val="22"/>
                <w:lang w:val="en-GB"/>
              </w:rPr>
              <w:t xml:space="preserve">science, </w:t>
            </w:r>
            <w:proofErr w:type="gramStart"/>
            <w:r w:rsidRPr="00415DFF">
              <w:rPr>
                <w:color w:val="000000"/>
                <w:sz w:val="22"/>
                <w:szCs w:val="22"/>
                <w:lang w:val="en-GB"/>
              </w:rPr>
              <w:t>arts</w:t>
            </w:r>
            <w:proofErr w:type="gramEnd"/>
            <w:r w:rsidRPr="00415DFF">
              <w:rPr>
                <w:color w:val="000000"/>
                <w:sz w:val="22"/>
                <w:szCs w:val="22"/>
                <w:lang w:val="en-GB"/>
              </w:rPr>
              <w:t xml:space="preserve"> and international cooperation</w:t>
            </w:r>
            <w:r w:rsidRPr="00415DFF">
              <w:rPr>
                <w:sz w:val="22"/>
                <w:szCs w:val="22"/>
                <w:lang w:val="en-GB"/>
              </w:rPr>
              <w:t xml:space="preserve"> </w:t>
            </w:r>
          </w:p>
          <w:p w14:paraId="7ADFE1E4" w14:textId="77777777" w:rsidR="00071D9B" w:rsidRPr="00415DFF" w:rsidRDefault="00071D9B" w:rsidP="00071D9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Associate Professor</w:t>
            </w:r>
            <w:r w:rsidRPr="00415D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15DFF">
              <w:rPr>
                <w:sz w:val="22"/>
                <w:szCs w:val="22"/>
                <w:lang w:val="en-GB"/>
              </w:rPr>
              <w:t>Višnja</w:t>
            </w:r>
            <w:proofErr w:type="spellEnd"/>
            <w:r w:rsidRPr="00415DF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15DFF">
              <w:rPr>
                <w:sz w:val="22"/>
                <w:szCs w:val="22"/>
                <w:lang w:val="en-GB"/>
              </w:rPr>
              <w:t>Rajić</w:t>
            </w:r>
            <w:proofErr w:type="spellEnd"/>
            <w:r w:rsidRPr="00415DFF">
              <w:rPr>
                <w:sz w:val="22"/>
                <w:szCs w:val="22"/>
                <w:lang w:val="en-GB"/>
              </w:rPr>
              <w:t xml:space="preserve">, </w:t>
            </w:r>
            <w:r>
              <w:rPr>
                <w:sz w:val="22"/>
                <w:szCs w:val="22"/>
                <w:lang w:val="en-GB"/>
              </w:rPr>
              <w:t xml:space="preserve">PhD, Vice-dean for </w:t>
            </w:r>
            <w:r w:rsidRPr="00415DFF">
              <w:rPr>
                <w:sz w:val="22"/>
                <w:szCs w:val="22"/>
                <w:lang w:val="en-GB"/>
              </w:rPr>
              <w:t>student and academic affairs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79E9D00D" w14:textId="56711334" w:rsidR="00071D9B" w:rsidRPr="00415DFF" w:rsidRDefault="00071D9B" w:rsidP="00071D9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Prof.</w:t>
            </w:r>
            <w:r w:rsidRPr="00415DFF">
              <w:rPr>
                <w:sz w:val="22"/>
                <w:szCs w:val="22"/>
                <w:lang w:val="en-GB"/>
              </w:rPr>
              <w:t xml:space="preserve"> Tomislav </w:t>
            </w:r>
            <w:proofErr w:type="spellStart"/>
            <w:r w:rsidRPr="00415DFF">
              <w:rPr>
                <w:sz w:val="22"/>
                <w:szCs w:val="22"/>
                <w:lang w:val="en-GB"/>
              </w:rPr>
              <w:t>Krznar</w:t>
            </w:r>
            <w:proofErr w:type="spellEnd"/>
            <w:r w:rsidRPr="00415DFF">
              <w:rPr>
                <w:sz w:val="22"/>
                <w:szCs w:val="22"/>
                <w:lang w:val="en-GB"/>
              </w:rPr>
              <w:t xml:space="preserve">, </w:t>
            </w:r>
            <w:r>
              <w:rPr>
                <w:sz w:val="22"/>
                <w:szCs w:val="22"/>
                <w:lang w:val="en-GB"/>
              </w:rPr>
              <w:t xml:space="preserve">PhD, member </w:t>
            </w:r>
          </w:p>
          <w:p w14:paraId="19DF760A" w14:textId="5EF42573" w:rsidR="00071D9B" w:rsidRPr="00415DFF" w:rsidRDefault="00071D9B" w:rsidP="00071D9B">
            <w:pPr>
              <w:rPr>
                <w:sz w:val="22"/>
                <w:szCs w:val="22"/>
                <w:lang w:val="en-GB"/>
              </w:rPr>
            </w:pPr>
            <w:bookmarkStart w:id="1" w:name="_Hlk153350277"/>
            <w:r w:rsidRPr="00E84539">
              <w:rPr>
                <w:sz w:val="22"/>
                <w:szCs w:val="22"/>
                <w:lang w:val="en-GB"/>
              </w:rPr>
              <w:t xml:space="preserve">Prof. Emerita </w:t>
            </w:r>
            <w:proofErr w:type="spellStart"/>
            <w:r w:rsidRPr="00E84539">
              <w:rPr>
                <w:sz w:val="22"/>
                <w:szCs w:val="22"/>
                <w:lang w:val="en-GB"/>
              </w:rPr>
              <w:t>Dubravka</w:t>
            </w:r>
            <w:proofErr w:type="spellEnd"/>
            <w:r w:rsidRPr="00E8453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4539">
              <w:rPr>
                <w:sz w:val="22"/>
                <w:szCs w:val="22"/>
                <w:lang w:val="en-GB"/>
              </w:rPr>
              <w:t>Miljković</w:t>
            </w:r>
            <w:proofErr w:type="spellEnd"/>
            <w:r w:rsidRPr="00E84539">
              <w:rPr>
                <w:sz w:val="22"/>
                <w:szCs w:val="22"/>
                <w:lang w:val="en-GB"/>
              </w:rPr>
              <w:t>, member</w:t>
            </w:r>
          </w:p>
          <w:bookmarkEnd w:id="1"/>
          <w:p w14:paraId="0C034474" w14:textId="0CE2535A" w:rsidR="00205875" w:rsidRPr="00AF04C7" w:rsidRDefault="00205875">
            <w:pPr>
              <w:rPr>
                <w:lang w:val="en-GB"/>
              </w:rPr>
            </w:pPr>
          </w:p>
        </w:tc>
      </w:tr>
      <w:tr w:rsidR="005339A6" w:rsidRPr="00AF04C7" w14:paraId="28B30B38" w14:textId="77777777" w:rsidTr="005339A6">
        <w:tc>
          <w:tcPr>
            <w:tcW w:w="9016" w:type="dxa"/>
          </w:tcPr>
          <w:p w14:paraId="6EC042D3" w14:textId="70E4D928" w:rsidR="00282B1D" w:rsidRDefault="00282B1D" w:rsidP="00C43526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The total </w:t>
            </w:r>
            <w:r w:rsidR="00BB6B50">
              <w:rPr>
                <w:rFonts w:cstheme="minorHAnsi"/>
                <w:sz w:val="22"/>
                <w:szCs w:val="22"/>
                <w:lang w:val="en-GB"/>
              </w:rPr>
              <w:t>work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load is 180 ECTS </w:t>
            </w:r>
            <w:r w:rsidR="00BB6B50">
              <w:rPr>
                <w:rFonts w:cstheme="minorHAnsi"/>
                <w:sz w:val="22"/>
                <w:szCs w:val="22"/>
                <w:lang w:val="en-GB"/>
              </w:rPr>
              <w:t>points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. The first two semesters </w:t>
            </w:r>
            <w:r w:rsidR="00092852">
              <w:rPr>
                <w:rFonts w:cstheme="minorHAnsi"/>
                <w:sz w:val="22"/>
                <w:szCs w:val="22"/>
                <w:lang w:val="en-GB"/>
              </w:rPr>
              <w:t xml:space="preserve">are planned as </w:t>
            </w:r>
            <w:r>
              <w:rPr>
                <w:rFonts w:cstheme="minorHAnsi"/>
                <w:sz w:val="22"/>
                <w:szCs w:val="22"/>
                <w:lang w:val="en-GB"/>
              </w:rPr>
              <w:t>a general programme, while from the third to the sixth semester</w:t>
            </w:r>
            <w:r w:rsidR="00A715D3">
              <w:rPr>
                <w:rFonts w:cstheme="minorHAnsi"/>
                <w:sz w:val="22"/>
                <w:szCs w:val="22"/>
                <w:lang w:val="en-GB"/>
              </w:rPr>
              <w:t>,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each doctoral student follows a</w:t>
            </w:r>
            <w:r w:rsidR="00092852">
              <w:rPr>
                <w:rFonts w:cstheme="minorHAnsi"/>
                <w:sz w:val="22"/>
                <w:szCs w:val="22"/>
                <w:lang w:val="en-GB"/>
              </w:rPr>
              <w:t xml:space="preserve">n individual </w:t>
            </w:r>
            <w:r>
              <w:rPr>
                <w:rFonts w:cstheme="minorHAnsi"/>
                <w:sz w:val="22"/>
                <w:szCs w:val="22"/>
                <w:lang w:val="en-GB"/>
              </w:rPr>
              <w:t>programme. M</w:t>
            </w:r>
            <w:r w:rsidRPr="00282B1D">
              <w:rPr>
                <w:sz w:val="22"/>
                <w:szCs w:val="22"/>
                <w:lang w:val="en-GB"/>
              </w:rPr>
              <w:t>ethodological and epistemological competencies</w:t>
            </w:r>
            <w:r>
              <w:rPr>
                <w:sz w:val="22"/>
                <w:szCs w:val="22"/>
                <w:lang w:val="en-GB"/>
              </w:rPr>
              <w:t xml:space="preserve"> are acquired in the first semester within three courses (</w:t>
            </w:r>
            <w:r w:rsidRPr="00BB6B50">
              <w:rPr>
                <w:i/>
                <w:iCs/>
                <w:sz w:val="22"/>
                <w:szCs w:val="22"/>
                <w:lang w:val="en-GB"/>
              </w:rPr>
              <w:t xml:space="preserve">Research methodology in educational sciences, Qualitative research methods in educational sciences </w:t>
            </w:r>
            <w:r>
              <w:rPr>
                <w:sz w:val="22"/>
                <w:szCs w:val="22"/>
                <w:lang w:val="en-GB"/>
              </w:rPr>
              <w:t xml:space="preserve">and </w:t>
            </w:r>
            <w:r w:rsidRPr="00BB6B50">
              <w:rPr>
                <w:i/>
                <w:iCs/>
                <w:sz w:val="22"/>
                <w:szCs w:val="22"/>
                <w:lang w:val="en-GB"/>
              </w:rPr>
              <w:t>Quantitative research methods in educational sciences</w:t>
            </w:r>
            <w:r>
              <w:rPr>
                <w:sz w:val="22"/>
                <w:szCs w:val="22"/>
                <w:lang w:val="en-GB"/>
              </w:rPr>
              <w:t xml:space="preserve"> – a total of 30 ECTS </w:t>
            </w:r>
            <w:r w:rsidR="00BB6B50">
              <w:rPr>
                <w:sz w:val="22"/>
                <w:szCs w:val="22"/>
                <w:lang w:val="en-GB"/>
              </w:rPr>
              <w:t>points</w:t>
            </w:r>
            <w:r>
              <w:rPr>
                <w:sz w:val="22"/>
                <w:szCs w:val="22"/>
                <w:lang w:val="en-GB"/>
              </w:rPr>
              <w:t xml:space="preserve">). </w:t>
            </w:r>
            <w:r w:rsidR="008F3696" w:rsidRPr="00282B1D">
              <w:rPr>
                <w:sz w:val="22"/>
                <w:szCs w:val="22"/>
                <w:lang w:val="en-GB"/>
              </w:rPr>
              <w:t xml:space="preserve">In the </w:t>
            </w:r>
            <w:r w:rsidR="008F3696">
              <w:rPr>
                <w:sz w:val="22"/>
                <w:szCs w:val="22"/>
                <w:lang w:val="en-GB"/>
              </w:rPr>
              <w:t>second</w:t>
            </w:r>
            <w:r w:rsidR="008F3696" w:rsidRPr="00282B1D">
              <w:rPr>
                <w:sz w:val="22"/>
                <w:szCs w:val="22"/>
                <w:lang w:val="en-GB"/>
              </w:rPr>
              <w:t xml:space="preserve"> semester, there </w:t>
            </w:r>
            <w:r w:rsidR="008F3696">
              <w:rPr>
                <w:sz w:val="22"/>
                <w:szCs w:val="22"/>
                <w:lang w:val="en-GB"/>
              </w:rPr>
              <w:t>are</w:t>
            </w:r>
            <w:r w:rsidR="008F3696" w:rsidRPr="00282B1D">
              <w:rPr>
                <w:sz w:val="22"/>
                <w:szCs w:val="22"/>
                <w:lang w:val="en-GB"/>
              </w:rPr>
              <w:t xml:space="preserve"> the </w:t>
            </w:r>
            <w:r w:rsidR="008F3696">
              <w:rPr>
                <w:sz w:val="22"/>
                <w:szCs w:val="22"/>
                <w:lang w:val="en-GB"/>
              </w:rPr>
              <w:t>two</w:t>
            </w:r>
            <w:r w:rsidR="008F3696" w:rsidRPr="00282B1D">
              <w:rPr>
                <w:sz w:val="22"/>
                <w:szCs w:val="22"/>
                <w:lang w:val="en-GB"/>
              </w:rPr>
              <w:t xml:space="preserve"> </w:t>
            </w:r>
            <w:r w:rsidR="00BB6B50">
              <w:rPr>
                <w:sz w:val="22"/>
                <w:szCs w:val="22"/>
                <w:lang w:val="en-GB"/>
              </w:rPr>
              <w:t>obligatory</w:t>
            </w:r>
            <w:r w:rsidR="008F3696" w:rsidRPr="00282B1D">
              <w:rPr>
                <w:sz w:val="22"/>
                <w:szCs w:val="22"/>
                <w:lang w:val="en-GB"/>
              </w:rPr>
              <w:t xml:space="preserve"> course</w:t>
            </w:r>
            <w:r w:rsidR="008F3696">
              <w:rPr>
                <w:sz w:val="22"/>
                <w:szCs w:val="22"/>
                <w:lang w:val="en-GB"/>
              </w:rPr>
              <w:t>s (</w:t>
            </w:r>
            <w:r w:rsidR="008F3696" w:rsidRPr="00BB6B50">
              <w:rPr>
                <w:i/>
                <w:iCs/>
                <w:sz w:val="22"/>
                <w:szCs w:val="22"/>
                <w:lang w:val="en-GB"/>
              </w:rPr>
              <w:t>Multivariate analysis in educational sciences</w:t>
            </w:r>
            <w:r w:rsidR="008F3696">
              <w:rPr>
                <w:sz w:val="22"/>
                <w:szCs w:val="22"/>
                <w:lang w:val="en-GB"/>
              </w:rPr>
              <w:t xml:space="preserve"> and </w:t>
            </w:r>
            <w:r w:rsidR="008F3696" w:rsidRPr="00BB6B50">
              <w:rPr>
                <w:i/>
                <w:iCs/>
                <w:sz w:val="22"/>
                <w:szCs w:val="22"/>
                <w:lang w:val="en-GB"/>
              </w:rPr>
              <w:t>Research and development of</w:t>
            </w:r>
            <w:r w:rsidR="008F3696">
              <w:rPr>
                <w:sz w:val="22"/>
                <w:szCs w:val="22"/>
                <w:lang w:val="en-GB"/>
              </w:rPr>
              <w:t xml:space="preserve"> </w:t>
            </w:r>
            <w:r w:rsidR="008F3696" w:rsidRPr="00BB6B50">
              <w:rPr>
                <w:i/>
                <w:iCs/>
                <w:sz w:val="22"/>
                <w:szCs w:val="22"/>
                <w:lang w:val="en-GB"/>
              </w:rPr>
              <w:t>education curricula</w:t>
            </w:r>
            <w:r w:rsidR="008F3696">
              <w:rPr>
                <w:sz w:val="22"/>
                <w:szCs w:val="22"/>
                <w:lang w:val="en-GB"/>
              </w:rPr>
              <w:t xml:space="preserve">), and from the remaining two offered </w:t>
            </w:r>
            <w:r w:rsidR="00BB6B50">
              <w:rPr>
                <w:sz w:val="22"/>
                <w:szCs w:val="22"/>
                <w:lang w:val="en-GB"/>
              </w:rPr>
              <w:t>obligatory</w:t>
            </w:r>
            <w:r w:rsidR="008F3696">
              <w:rPr>
                <w:sz w:val="22"/>
                <w:szCs w:val="22"/>
                <w:lang w:val="en-GB"/>
              </w:rPr>
              <w:t xml:space="preserve"> courses (</w:t>
            </w:r>
            <w:r w:rsidR="008F3696" w:rsidRPr="00092852">
              <w:rPr>
                <w:i/>
                <w:iCs/>
                <w:sz w:val="22"/>
                <w:szCs w:val="22"/>
                <w:lang w:val="en-GB"/>
              </w:rPr>
              <w:t>Psychology of lifespan development</w:t>
            </w:r>
            <w:r w:rsidR="008F3696">
              <w:rPr>
                <w:sz w:val="22"/>
                <w:szCs w:val="22"/>
                <w:lang w:val="en-GB"/>
              </w:rPr>
              <w:t xml:space="preserve"> and </w:t>
            </w:r>
            <w:r w:rsidR="00365AB5" w:rsidRPr="00092852">
              <w:rPr>
                <w:i/>
                <w:iCs/>
                <w:sz w:val="22"/>
                <w:szCs w:val="22"/>
                <w:lang w:val="en-GB"/>
              </w:rPr>
              <w:t>Theoretical and empirical foundation of research in kinesiolog</w:t>
            </w:r>
            <w:r w:rsidR="00A715D3">
              <w:rPr>
                <w:i/>
                <w:iCs/>
                <w:sz w:val="22"/>
                <w:szCs w:val="22"/>
                <w:lang w:val="en-GB"/>
              </w:rPr>
              <w:t>y</w:t>
            </w:r>
            <w:r w:rsidR="00365AB5" w:rsidRPr="00092852">
              <w:rPr>
                <w:i/>
                <w:iCs/>
                <w:sz w:val="22"/>
                <w:szCs w:val="22"/>
                <w:lang w:val="en-GB"/>
              </w:rPr>
              <w:t xml:space="preserve"> education</w:t>
            </w:r>
            <w:r w:rsidR="00365AB5">
              <w:rPr>
                <w:sz w:val="22"/>
                <w:szCs w:val="22"/>
                <w:lang w:val="en-GB"/>
              </w:rPr>
              <w:t>) students choose one, depending on their research area. During the first four semesters, all students are required to participate actively in generic skills workshops (</w:t>
            </w:r>
            <w:r w:rsidR="00365AB5" w:rsidRPr="00092852">
              <w:rPr>
                <w:i/>
                <w:iCs/>
                <w:sz w:val="22"/>
                <w:szCs w:val="22"/>
                <w:lang w:val="en-GB"/>
              </w:rPr>
              <w:t xml:space="preserve">Literature search and referencing system usage, Categorisation of scientific and professional papers </w:t>
            </w:r>
            <w:r w:rsidR="00365AB5" w:rsidRPr="00092852">
              <w:rPr>
                <w:sz w:val="22"/>
                <w:szCs w:val="22"/>
                <w:lang w:val="en-GB"/>
              </w:rPr>
              <w:t>and</w:t>
            </w:r>
            <w:r w:rsidR="00365AB5" w:rsidRPr="00092852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F53EF6" w:rsidRPr="00092852">
              <w:rPr>
                <w:i/>
                <w:iCs/>
                <w:sz w:val="22"/>
                <w:szCs w:val="22"/>
                <w:lang w:val="en-GB"/>
              </w:rPr>
              <w:t>Using</w:t>
            </w:r>
            <w:r w:rsidR="00365AB5" w:rsidRPr="00092852">
              <w:rPr>
                <w:i/>
                <w:iCs/>
                <w:sz w:val="22"/>
                <w:szCs w:val="22"/>
                <w:lang w:val="en-GB"/>
              </w:rPr>
              <w:t xml:space="preserve"> databases and writing scientific papers</w:t>
            </w:r>
            <w:r w:rsidR="00365AB5">
              <w:rPr>
                <w:sz w:val="22"/>
                <w:szCs w:val="22"/>
                <w:lang w:val="en-GB"/>
              </w:rPr>
              <w:t>).</w:t>
            </w:r>
          </w:p>
          <w:p w14:paraId="649BA3A9" w14:textId="52538806" w:rsidR="003E6170" w:rsidRDefault="00365AB5" w:rsidP="00C43526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In the third semester, doctoral students choose five (5) elective courses </w:t>
            </w:r>
            <w:r w:rsidR="00092852">
              <w:rPr>
                <w:sz w:val="22"/>
                <w:szCs w:val="22"/>
                <w:lang w:val="en-GB"/>
              </w:rPr>
              <w:t>closely related to their area of</w:t>
            </w:r>
            <w:r>
              <w:rPr>
                <w:sz w:val="22"/>
                <w:szCs w:val="22"/>
                <w:lang w:val="en-GB"/>
              </w:rPr>
              <w:t xml:space="preserve"> research. </w:t>
            </w:r>
            <w:r w:rsidR="00092852">
              <w:rPr>
                <w:sz w:val="22"/>
                <w:szCs w:val="22"/>
                <w:lang w:val="en-GB"/>
              </w:rPr>
              <w:t>In t</w:t>
            </w:r>
            <w:r w:rsidR="00F53EF6">
              <w:rPr>
                <w:sz w:val="22"/>
                <w:szCs w:val="22"/>
                <w:lang w:val="en-GB"/>
              </w:rPr>
              <w:t>he third semester</w:t>
            </w:r>
            <w:r w:rsidR="00092852">
              <w:rPr>
                <w:sz w:val="22"/>
                <w:szCs w:val="22"/>
                <w:lang w:val="en-GB"/>
              </w:rPr>
              <w:t>, the</w:t>
            </w:r>
            <w:r w:rsidR="00F53EF6">
              <w:rPr>
                <w:sz w:val="22"/>
                <w:szCs w:val="22"/>
                <w:lang w:val="en-GB"/>
              </w:rPr>
              <w:t xml:space="preserve"> programme is </w:t>
            </w:r>
            <w:r w:rsidR="00092852">
              <w:rPr>
                <w:sz w:val="22"/>
                <w:szCs w:val="22"/>
                <w:lang w:val="en-GB"/>
              </w:rPr>
              <w:t>focused on</w:t>
            </w:r>
            <w:r w:rsidR="00F53EF6">
              <w:rPr>
                <w:sz w:val="22"/>
                <w:szCs w:val="22"/>
                <w:lang w:val="en-GB"/>
              </w:rPr>
              <w:t xml:space="preserve"> a narrow research interest of a doctoral student. Upon enrolment, each doctoral student is assigned a </w:t>
            </w:r>
            <w:r w:rsidR="00092852">
              <w:rPr>
                <w:sz w:val="22"/>
                <w:szCs w:val="22"/>
                <w:lang w:val="en-GB"/>
              </w:rPr>
              <w:t>program advisor</w:t>
            </w:r>
            <w:r w:rsidR="00F53EF6">
              <w:rPr>
                <w:sz w:val="22"/>
                <w:szCs w:val="22"/>
                <w:lang w:val="en-GB"/>
              </w:rPr>
              <w:t xml:space="preserve">, depending on </w:t>
            </w:r>
            <w:r w:rsidR="003E6170">
              <w:rPr>
                <w:sz w:val="22"/>
                <w:szCs w:val="22"/>
                <w:lang w:val="en-GB"/>
              </w:rPr>
              <w:t>their</w:t>
            </w:r>
            <w:r w:rsidR="00F53EF6">
              <w:rPr>
                <w:sz w:val="22"/>
                <w:szCs w:val="22"/>
                <w:lang w:val="en-GB"/>
              </w:rPr>
              <w:t xml:space="preserve"> stated research interest. In the fourth, fifth and sixth semesters, the </w:t>
            </w:r>
            <w:r w:rsidR="003E6170">
              <w:rPr>
                <w:sz w:val="22"/>
                <w:szCs w:val="22"/>
                <w:lang w:val="en-GB"/>
              </w:rPr>
              <w:t>program advisor</w:t>
            </w:r>
            <w:r w:rsidR="00F53EF6">
              <w:rPr>
                <w:sz w:val="22"/>
                <w:szCs w:val="22"/>
                <w:lang w:val="en-GB"/>
              </w:rPr>
              <w:t xml:space="preserve">, and </w:t>
            </w:r>
            <w:proofErr w:type="gramStart"/>
            <w:r w:rsidR="00F53EF6">
              <w:rPr>
                <w:sz w:val="22"/>
                <w:szCs w:val="22"/>
                <w:lang w:val="en-GB"/>
              </w:rPr>
              <w:t>later on</w:t>
            </w:r>
            <w:proofErr w:type="gramEnd"/>
            <w:r w:rsidR="00F53EF6">
              <w:rPr>
                <w:sz w:val="22"/>
                <w:szCs w:val="22"/>
                <w:lang w:val="en-GB"/>
              </w:rPr>
              <w:t xml:space="preserve"> mentor, works individually with each student on research draft, implementation of research and doctoral </w:t>
            </w:r>
            <w:r w:rsidR="003E6170">
              <w:rPr>
                <w:sz w:val="22"/>
                <w:szCs w:val="22"/>
                <w:lang w:val="en-GB"/>
              </w:rPr>
              <w:t>dissertation</w:t>
            </w:r>
            <w:r w:rsidR="00F53EF6">
              <w:rPr>
                <w:sz w:val="22"/>
                <w:szCs w:val="22"/>
                <w:lang w:val="en-GB"/>
              </w:rPr>
              <w:t xml:space="preserve"> writing. </w:t>
            </w:r>
          </w:p>
          <w:p w14:paraId="3AE9F94F" w14:textId="4B57A8EC" w:rsidR="00282B1D" w:rsidRDefault="003E6170" w:rsidP="00C43526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Throughout</w:t>
            </w:r>
            <w:r w:rsidR="0048336D">
              <w:rPr>
                <w:sz w:val="22"/>
                <w:szCs w:val="22"/>
                <w:lang w:val="en-GB"/>
              </w:rPr>
              <w:t xml:space="preserve"> the</w:t>
            </w:r>
            <w:r w:rsidR="00F53EF6">
              <w:rPr>
                <w:sz w:val="22"/>
                <w:szCs w:val="22"/>
                <w:lang w:val="en-GB"/>
              </w:rPr>
              <w:t xml:space="preserve"> doctoral study, 130 </w:t>
            </w:r>
            <w:r>
              <w:rPr>
                <w:sz w:val="22"/>
                <w:szCs w:val="22"/>
                <w:lang w:val="en-GB"/>
              </w:rPr>
              <w:t>hours of direct teaching load is envisaged</w:t>
            </w:r>
            <w:r w:rsidR="00F53EF6">
              <w:rPr>
                <w:sz w:val="22"/>
                <w:szCs w:val="22"/>
                <w:lang w:val="en-GB"/>
              </w:rPr>
              <w:t xml:space="preserve">, </w:t>
            </w:r>
            <w:r>
              <w:rPr>
                <w:sz w:val="22"/>
                <w:szCs w:val="22"/>
                <w:lang w:val="en-GB"/>
              </w:rPr>
              <w:t>or</w:t>
            </w:r>
            <w:r w:rsidR="00F53EF6">
              <w:rPr>
                <w:sz w:val="22"/>
                <w:szCs w:val="22"/>
                <w:lang w:val="en-GB"/>
              </w:rPr>
              <w:t xml:space="preserve"> 90 ECTS </w:t>
            </w:r>
            <w:r w:rsidR="00BB6B50">
              <w:rPr>
                <w:sz w:val="22"/>
                <w:szCs w:val="22"/>
                <w:lang w:val="en-GB"/>
              </w:rPr>
              <w:t>points</w:t>
            </w:r>
            <w:r w:rsidR="00F53EF6">
              <w:rPr>
                <w:sz w:val="22"/>
                <w:szCs w:val="22"/>
                <w:lang w:val="en-GB"/>
              </w:rPr>
              <w:t xml:space="preserve">. 90 of these 130 </w:t>
            </w:r>
            <w:r>
              <w:rPr>
                <w:sz w:val="22"/>
                <w:szCs w:val="22"/>
                <w:lang w:val="en-GB"/>
              </w:rPr>
              <w:t>hours of teaching load</w:t>
            </w:r>
            <w:r w:rsidR="0048336D">
              <w:rPr>
                <w:sz w:val="22"/>
                <w:szCs w:val="22"/>
                <w:lang w:val="en-GB"/>
              </w:rPr>
              <w:t xml:space="preserve"> are conducted within </w:t>
            </w:r>
            <w:r w:rsidR="00BB6B50">
              <w:rPr>
                <w:sz w:val="22"/>
                <w:szCs w:val="22"/>
                <w:lang w:val="en-GB"/>
              </w:rPr>
              <w:t>obligatory</w:t>
            </w:r>
            <w:r w:rsidR="0048336D">
              <w:rPr>
                <w:sz w:val="22"/>
                <w:szCs w:val="22"/>
                <w:lang w:val="en-GB"/>
              </w:rPr>
              <w:t xml:space="preserve"> courses, while 40 are conducted within elective courses. During the first and second semester</w:t>
            </w:r>
            <w:r w:rsidR="0017366F">
              <w:rPr>
                <w:sz w:val="22"/>
                <w:szCs w:val="22"/>
                <w:lang w:val="en-GB"/>
              </w:rPr>
              <w:t xml:space="preserve">, </w:t>
            </w:r>
            <w:bookmarkStart w:id="2" w:name="_Hlk153350400"/>
            <w:r w:rsidR="0017366F">
              <w:rPr>
                <w:sz w:val="22"/>
                <w:szCs w:val="22"/>
                <w:lang w:val="en-GB"/>
              </w:rPr>
              <w:t xml:space="preserve">the </w:t>
            </w:r>
            <w:r>
              <w:rPr>
                <w:sz w:val="22"/>
                <w:szCs w:val="22"/>
                <w:lang w:val="en-GB"/>
              </w:rPr>
              <w:t>direct teaching</w:t>
            </w:r>
            <w:r w:rsidR="0017366F">
              <w:rPr>
                <w:sz w:val="22"/>
                <w:szCs w:val="22"/>
                <w:lang w:val="en-GB"/>
              </w:rPr>
              <w:t xml:space="preserve"> load is 90 </w:t>
            </w:r>
            <w:r w:rsidR="0017366F" w:rsidRPr="00BB6B50">
              <w:rPr>
                <w:sz w:val="22"/>
                <w:szCs w:val="22"/>
                <w:lang w:val="en-GB"/>
              </w:rPr>
              <w:t>hours</w:t>
            </w:r>
            <w:r w:rsidR="0017366F">
              <w:rPr>
                <w:sz w:val="22"/>
                <w:szCs w:val="22"/>
                <w:lang w:val="en-GB"/>
              </w:rPr>
              <w:t xml:space="preserve"> </w:t>
            </w:r>
            <w:bookmarkEnd w:id="2"/>
            <w:r w:rsidR="0017366F">
              <w:rPr>
                <w:sz w:val="22"/>
                <w:szCs w:val="22"/>
                <w:lang w:val="en-GB"/>
              </w:rPr>
              <w:t xml:space="preserve">(30 ECTS </w:t>
            </w:r>
            <w:r w:rsidR="00BB6B50">
              <w:rPr>
                <w:sz w:val="22"/>
                <w:szCs w:val="22"/>
                <w:lang w:val="en-GB"/>
              </w:rPr>
              <w:t>points</w:t>
            </w:r>
            <w:r w:rsidR="0017366F">
              <w:rPr>
                <w:sz w:val="22"/>
                <w:szCs w:val="22"/>
                <w:lang w:val="en-GB"/>
              </w:rPr>
              <w:t xml:space="preserve">), and it is divided into lectures, </w:t>
            </w:r>
            <w:r w:rsidR="0017366F" w:rsidRPr="00BB6B50">
              <w:rPr>
                <w:sz w:val="22"/>
                <w:szCs w:val="22"/>
                <w:lang w:val="en-GB"/>
              </w:rPr>
              <w:t>research seminars</w:t>
            </w:r>
            <w:r w:rsidR="0017366F">
              <w:rPr>
                <w:sz w:val="22"/>
                <w:szCs w:val="22"/>
                <w:lang w:val="en-GB"/>
              </w:rPr>
              <w:t xml:space="preserve"> and workshops. In the third semester, </w:t>
            </w:r>
            <w:r>
              <w:rPr>
                <w:sz w:val="22"/>
                <w:szCs w:val="22"/>
                <w:lang w:val="en-GB"/>
              </w:rPr>
              <w:t xml:space="preserve">the teaching </w:t>
            </w:r>
            <w:r w:rsidR="0017366F" w:rsidRPr="00BB6B50">
              <w:rPr>
                <w:sz w:val="22"/>
                <w:szCs w:val="22"/>
                <w:lang w:val="en-GB"/>
              </w:rPr>
              <w:t>load</w:t>
            </w:r>
            <w:r w:rsidR="0017366F">
              <w:rPr>
                <w:sz w:val="22"/>
                <w:szCs w:val="22"/>
                <w:lang w:val="en-GB"/>
              </w:rPr>
              <w:t xml:space="preserve"> within elective courses is 40 </w:t>
            </w:r>
            <w:r w:rsidR="0017366F" w:rsidRPr="00BB6B50">
              <w:rPr>
                <w:sz w:val="22"/>
                <w:szCs w:val="22"/>
                <w:lang w:val="en-GB"/>
              </w:rPr>
              <w:t>hours</w:t>
            </w:r>
            <w:r w:rsidR="0017366F">
              <w:rPr>
                <w:sz w:val="22"/>
                <w:szCs w:val="22"/>
                <w:lang w:val="en-GB"/>
              </w:rPr>
              <w:t xml:space="preserve"> (30 ECTS </w:t>
            </w:r>
            <w:r w:rsidR="00BB6B50">
              <w:rPr>
                <w:sz w:val="22"/>
                <w:szCs w:val="22"/>
                <w:lang w:val="en-GB"/>
              </w:rPr>
              <w:t>points</w:t>
            </w:r>
            <w:r w:rsidR="0017366F">
              <w:rPr>
                <w:sz w:val="22"/>
                <w:szCs w:val="22"/>
                <w:lang w:val="en-GB"/>
              </w:rPr>
              <w:t xml:space="preserve">). Elective courses </w:t>
            </w:r>
            <w:r w:rsidR="00A715D3">
              <w:rPr>
                <w:sz w:val="22"/>
                <w:szCs w:val="22"/>
                <w:lang w:val="en-GB"/>
              </w:rPr>
              <w:t>focus</w:t>
            </w:r>
            <w:r w:rsidR="0017366F">
              <w:rPr>
                <w:sz w:val="22"/>
                <w:szCs w:val="22"/>
                <w:lang w:val="en-GB"/>
              </w:rPr>
              <w:t xml:space="preserve"> on individual and individualized collaborative work of doctoral students and teachers. Writing </w:t>
            </w:r>
            <w:r w:rsidR="00A715D3">
              <w:rPr>
                <w:sz w:val="22"/>
                <w:szCs w:val="22"/>
                <w:lang w:val="en-GB"/>
              </w:rPr>
              <w:t>a</w:t>
            </w:r>
            <w:r w:rsidR="0017366F">
              <w:rPr>
                <w:sz w:val="22"/>
                <w:szCs w:val="22"/>
                <w:lang w:val="en-GB"/>
              </w:rPr>
              <w:t xml:space="preserve"> research proposal</w:t>
            </w:r>
            <w:r w:rsidR="009D5B4A">
              <w:rPr>
                <w:sz w:val="22"/>
                <w:szCs w:val="22"/>
                <w:lang w:val="en-GB"/>
              </w:rPr>
              <w:t xml:space="preserve">, </w:t>
            </w:r>
            <w:r w:rsidR="0017366F">
              <w:rPr>
                <w:sz w:val="22"/>
                <w:szCs w:val="22"/>
                <w:lang w:val="en-GB"/>
              </w:rPr>
              <w:t xml:space="preserve">doctoral </w:t>
            </w:r>
            <w:r>
              <w:rPr>
                <w:sz w:val="22"/>
                <w:szCs w:val="22"/>
                <w:lang w:val="en-GB"/>
              </w:rPr>
              <w:t>dissertation</w:t>
            </w:r>
            <w:r w:rsidR="0017366F">
              <w:rPr>
                <w:sz w:val="22"/>
                <w:szCs w:val="22"/>
                <w:lang w:val="en-GB"/>
              </w:rPr>
              <w:t xml:space="preserve"> draft, </w:t>
            </w:r>
            <w:r w:rsidR="009D5B4A">
              <w:rPr>
                <w:sz w:val="22"/>
                <w:szCs w:val="22"/>
                <w:lang w:val="en-GB"/>
              </w:rPr>
              <w:t>and</w:t>
            </w:r>
            <w:r w:rsidR="0017366F">
              <w:rPr>
                <w:sz w:val="22"/>
                <w:szCs w:val="22"/>
                <w:lang w:val="en-GB"/>
              </w:rPr>
              <w:t xml:space="preserve"> the doctoral </w:t>
            </w:r>
            <w:r>
              <w:rPr>
                <w:sz w:val="22"/>
                <w:szCs w:val="22"/>
                <w:lang w:val="en-GB"/>
              </w:rPr>
              <w:t>dissertation</w:t>
            </w:r>
            <w:r w:rsidR="0017366F">
              <w:rPr>
                <w:sz w:val="22"/>
                <w:szCs w:val="22"/>
                <w:lang w:val="en-GB"/>
              </w:rPr>
              <w:t xml:space="preserve"> </w:t>
            </w:r>
            <w:r w:rsidR="009D5B4A">
              <w:rPr>
                <w:sz w:val="22"/>
                <w:szCs w:val="22"/>
                <w:lang w:val="en-GB"/>
              </w:rPr>
              <w:t>creates</w:t>
            </w:r>
            <w:r w:rsidR="0017366F">
              <w:rPr>
                <w:sz w:val="22"/>
                <w:szCs w:val="22"/>
                <w:lang w:val="en-GB"/>
              </w:rPr>
              <w:t xml:space="preserve"> the load of 70 ECTS </w:t>
            </w:r>
            <w:r w:rsidR="00BB6B50">
              <w:rPr>
                <w:sz w:val="22"/>
                <w:szCs w:val="22"/>
                <w:lang w:val="en-GB"/>
              </w:rPr>
              <w:t>points</w:t>
            </w:r>
            <w:r w:rsidR="0017366F">
              <w:rPr>
                <w:sz w:val="22"/>
                <w:szCs w:val="22"/>
                <w:lang w:val="en-GB"/>
              </w:rPr>
              <w:t xml:space="preserve">. The remaining 20 ECTS </w:t>
            </w:r>
            <w:r w:rsidR="00BB6B50">
              <w:rPr>
                <w:sz w:val="22"/>
                <w:szCs w:val="22"/>
                <w:lang w:val="en-GB"/>
              </w:rPr>
              <w:t>points</w:t>
            </w:r>
            <w:r w:rsidR="0017366F">
              <w:rPr>
                <w:sz w:val="22"/>
                <w:szCs w:val="22"/>
                <w:lang w:val="en-GB"/>
              </w:rPr>
              <w:t xml:space="preserve"> are earned in other activities – attending generic workshops, preparatory workshops for writing a research proposal and doctoral thesis draft, and a </w:t>
            </w:r>
            <w:r w:rsidR="0017366F">
              <w:rPr>
                <w:sz w:val="22"/>
                <w:szCs w:val="22"/>
                <w:lang w:val="en-GB"/>
              </w:rPr>
              <w:lastRenderedPageBreak/>
              <w:t xml:space="preserve">presentation at an </w:t>
            </w:r>
            <w:bookmarkStart w:id="3" w:name="_Hlk153350475"/>
            <w:r w:rsidR="0017366F">
              <w:rPr>
                <w:sz w:val="22"/>
                <w:szCs w:val="22"/>
                <w:lang w:val="en-GB"/>
              </w:rPr>
              <w:t xml:space="preserve">international </w:t>
            </w:r>
            <w:r w:rsidR="00BB6B50">
              <w:rPr>
                <w:sz w:val="22"/>
                <w:szCs w:val="22"/>
                <w:lang w:val="en-GB"/>
              </w:rPr>
              <w:t>research</w:t>
            </w:r>
            <w:r w:rsidR="0017366F">
              <w:rPr>
                <w:sz w:val="22"/>
                <w:szCs w:val="22"/>
                <w:lang w:val="en-GB"/>
              </w:rPr>
              <w:t xml:space="preserve"> conference </w:t>
            </w:r>
            <w:bookmarkEnd w:id="3"/>
            <w:r w:rsidR="0017366F">
              <w:rPr>
                <w:sz w:val="22"/>
                <w:szCs w:val="22"/>
                <w:lang w:val="en-GB"/>
              </w:rPr>
              <w:t xml:space="preserve">(which is proved by the </w:t>
            </w:r>
            <w:r w:rsidR="009D5B4A">
              <w:rPr>
                <w:sz w:val="22"/>
                <w:szCs w:val="22"/>
                <w:lang w:val="en-GB"/>
              </w:rPr>
              <w:t>relevant</w:t>
            </w:r>
            <w:r w:rsidR="0017366F">
              <w:rPr>
                <w:sz w:val="22"/>
                <w:szCs w:val="22"/>
                <w:lang w:val="en-GB"/>
              </w:rPr>
              <w:t xml:space="preserve"> conference certificate). </w:t>
            </w:r>
          </w:p>
          <w:p w14:paraId="188880D4" w14:textId="05D443CD" w:rsidR="00282B1D" w:rsidRDefault="009D5B4A" w:rsidP="005F2A07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Prior to</w:t>
            </w:r>
            <w:r w:rsidR="0017366F">
              <w:rPr>
                <w:sz w:val="22"/>
                <w:szCs w:val="22"/>
                <w:lang w:val="en-GB"/>
              </w:rPr>
              <w:t xml:space="preserve"> defending the doctoral </w:t>
            </w:r>
            <w:r>
              <w:rPr>
                <w:sz w:val="22"/>
                <w:szCs w:val="22"/>
                <w:lang w:val="en-GB"/>
              </w:rPr>
              <w:t>dissertation</w:t>
            </w:r>
            <w:r w:rsidR="0017366F">
              <w:rPr>
                <w:sz w:val="22"/>
                <w:szCs w:val="22"/>
                <w:lang w:val="en-GB"/>
              </w:rPr>
              <w:t xml:space="preserve">, </w:t>
            </w:r>
            <w:r>
              <w:rPr>
                <w:sz w:val="22"/>
                <w:szCs w:val="22"/>
                <w:lang w:val="en-GB"/>
              </w:rPr>
              <w:t>the</w:t>
            </w:r>
            <w:r w:rsidR="0017366F">
              <w:rPr>
                <w:sz w:val="22"/>
                <w:szCs w:val="22"/>
                <w:lang w:val="en-GB"/>
              </w:rPr>
              <w:t xml:space="preserve"> doctoral student is required to have published </w:t>
            </w:r>
            <w:r w:rsidR="005F2A07">
              <w:rPr>
                <w:sz w:val="22"/>
                <w:szCs w:val="22"/>
                <w:lang w:val="en-GB"/>
              </w:rPr>
              <w:t xml:space="preserve">or </w:t>
            </w:r>
            <w:r w:rsidR="005F2A07" w:rsidRPr="0069299B">
              <w:rPr>
                <w:sz w:val="22"/>
                <w:szCs w:val="22"/>
                <w:lang w:val="en-GB"/>
              </w:rPr>
              <w:t>have received a</w:t>
            </w:r>
            <w:r w:rsidR="0069299B" w:rsidRPr="0069299B">
              <w:rPr>
                <w:sz w:val="22"/>
                <w:szCs w:val="22"/>
                <w:lang w:val="en-GB"/>
              </w:rPr>
              <w:t xml:space="preserve"> notification of</w:t>
            </w:r>
            <w:r w:rsidR="005F2A07" w:rsidRPr="0069299B">
              <w:rPr>
                <w:sz w:val="22"/>
                <w:szCs w:val="22"/>
                <w:lang w:val="en-GB"/>
              </w:rPr>
              <w:t xml:space="preserve"> acceptance </w:t>
            </w:r>
            <w:r w:rsidR="0069299B">
              <w:rPr>
                <w:sz w:val="22"/>
                <w:szCs w:val="22"/>
                <w:lang w:val="en-GB"/>
              </w:rPr>
              <w:t>for publication of</w:t>
            </w:r>
            <w:r w:rsidR="005F2A07">
              <w:rPr>
                <w:sz w:val="22"/>
                <w:szCs w:val="22"/>
                <w:lang w:val="en-GB"/>
              </w:rPr>
              <w:t xml:space="preserve"> at least one paper in an international or national </w:t>
            </w:r>
            <w:proofErr w:type="spellStart"/>
            <w:r w:rsidR="005F2A07">
              <w:rPr>
                <w:sz w:val="22"/>
                <w:szCs w:val="22"/>
                <w:lang w:val="en-GB"/>
              </w:rPr>
              <w:t>Wos</w:t>
            </w:r>
            <w:proofErr w:type="spellEnd"/>
            <w:r w:rsidR="005F2A07">
              <w:rPr>
                <w:sz w:val="22"/>
                <w:szCs w:val="22"/>
                <w:lang w:val="en-GB"/>
              </w:rPr>
              <w:t xml:space="preserve"> or Scopus indexed scientific journal or two A2 papers indexed in databases, in line with the </w:t>
            </w:r>
            <w:r w:rsidR="005F2A07" w:rsidRPr="005F2A07">
              <w:rPr>
                <w:sz w:val="22"/>
                <w:szCs w:val="22"/>
                <w:lang w:val="en-GB"/>
              </w:rPr>
              <w:t>Ordinance on Academic Promotion and Advancement Requirements</w:t>
            </w:r>
            <w:r w:rsidR="005F2A07">
              <w:rPr>
                <w:sz w:val="22"/>
                <w:szCs w:val="22"/>
                <w:lang w:val="en-GB"/>
              </w:rPr>
              <w:t xml:space="preserve"> </w:t>
            </w:r>
            <w:r w:rsidR="005F2A07" w:rsidRPr="005F2A07">
              <w:rPr>
                <w:sz w:val="22"/>
                <w:szCs w:val="22"/>
                <w:lang w:val="en-GB"/>
              </w:rPr>
              <w:t>and Proceedings</w:t>
            </w:r>
            <w:r w:rsidR="004242D2">
              <w:rPr>
                <w:sz w:val="22"/>
                <w:szCs w:val="22"/>
                <w:lang w:val="en-GB"/>
              </w:rPr>
              <w:t xml:space="preserve">, in a relevant scientific area. The candidate must be the </w:t>
            </w:r>
            <w:r w:rsidR="00A715D3">
              <w:rPr>
                <w:sz w:val="22"/>
                <w:szCs w:val="22"/>
                <w:lang w:val="en-GB"/>
              </w:rPr>
              <w:t xml:space="preserve">single author </w:t>
            </w:r>
            <w:r w:rsidR="004242D2">
              <w:rPr>
                <w:sz w:val="22"/>
                <w:szCs w:val="22"/>
                <w:lang w:val="en-GB"/>
              </w:rPr>
              <w:t>or the first of the two or three authors of th</w:t>
            </w:r>
            <w:r w:rsidR="0069299B">
              <w:rPr>
                <w:sz w:val="22"/>
                <w:szCs w:val="22"/>
                <w:lang w:val="en-GB"/>
              </w:rPr>
              <w:t xml:space="preserve">e </w:t>
            </w:r>
            <w:r w:rsidR="004242D2">
              <w:rPr>
                <w:sz w:val="22"/>
                <w:szCs w:val="22"/>
                <w:lang w:val="en-GB"/>
              </w:rPr>
              <w:t xml:space="preserve">paper, and the topic should be related to the doctoral </w:t>
            </w:r>
            <w:r w:rsidR="0069299B">
              <w:rPr>
                <w:sz w:val="22"/>
                <w:szCs w:val="22"/>
                <w:lang w:val="en-GB"/>
              </w:rPr>
              <w:t>dissertation topic</w:t>
            </w:r>
            <w:r w:rsidR="004242D2">
              <w:rPr>
                <w:sz w:val="22"/>
                <w:szCs w:val="22"/>
                <w:lang w:val="en-GB"/>
              </w:rPr>
              <w:t xml:space="preserve">. Each paper can </w:t>
            </w:r>
            <w:r w:rsidR="0069299B">
              <w:rPr>
                <w:sz w:val="22"/>
                <w:szCs w:val="22"/>
                <w:lang w:val="en-GB"/>
              </w:rPr>
              <w:t xml:space="preserve">qualify </w:t>
            </w:r>
            <w:r w:rsidR="004242D2">
              <w:rPr>
                <w:sz w:val="22"/>
                <w:szCs w:val="22"/>
                <w:lang w:val="en-GB"/>
              </w:rPr>
              <w:t xml:space="preserve">only one doctoral student. </w:t>
            </w:r>
          </w:p>
          <w:p w14:paraId="121E1FB5" w14:textId="4D95D3EE" w:rsidR="00212A7E" w:rsidRPr="00AF04C7" w:rsidRDefault="00212A7E" w:rsidP="004242D2">
            <w:pPr>
              <w:jc w:val="both"/>
              <w:rPr>
                <w:lang w:val="en-GB"/>
              </w:rPr>
            </w:pPr>
          </w:p>
        </w:tc>
      </w:tr>
      <w:tr w:rsidR="005339A6" w:rsidRPr="00AF04C7" w14:paraId="3CD9B519" w14:textId="77777777" w:rsidTr="005339A6">
        <w:tc>
          <w:tcPr>
            <w:tcW w:w="9016" w:type="dxa"/>
          </w:tcPr>
          <w:p w14:paraId="1DB42FA0" w14:textId="1ED69949" w:rsidR="00D96783" w:rsidRPr="00D861F2" w:rsidRDefault="00D96783" w:rsidP="000A2582">
            <w:pPr>
              <w:rPr>
                <w:sz w:val="22"/>
                <w:szCs w:val="22"/>
                <w:lang w:val="en-GB"/>
              </w:rPr>
            </w:pPr>
            <w:r w:rsidRPr="00D861F2">
              <w:rPr>
                <w:sz w:val="22"/>
                <w:szCs w:val="22"/>
                <w:lang w:val="en-GB"/>
              </w:rPr>
              <w:lastRenderedPageBreak/>
              <w:t>Enrolment conditions</w:t>
            </w:r>
            <w:r w:rsidR="00212A7E" w:rsidRPr="00D861F2">
              <w:rPr>
                <w:sz w:val="22"/>
                <w:szCs w:val="22"/>
                <w:lang w:val="en-GB"/>
              </w:rPr>
              <w:t>:</w:t>
            </w:r>
            <w:r w:rsidR="000A2582" w:rsidRPr="00D861F2">
              <w:rPr>
                <w:sz w:val="22"/>
                <w:szCs w:val="22"/>
                <w:lang w:val="en-GB"/>
              </w:rPr>
              <w:t xml:space="preserve"> </w:t>
            </w:r>
          </w:p>
          <w:p w14:paraId="4370E929" w14:textId="35701B35" w:rsidR="00AC5542" w:rsidRPr="00D861F2" w:rsidRDefault="00AC5542" w:rsidP="00AC5542">
            <w:pPr>
              <w:rPr>
                <w:sz w:val="22"/>
                <w:szCs w:val="22"/>
                <w:lang w:val="en-GB"/>
              </w:rPr>
            </w:pPr>
            <w:r w:rsidRPr="00D861F2">
              <w:rPr>
                <w:sz w:val="22"/>
                <w:szCs w:val="22"/>
                <w:lang w:val="en-GB"/>
              </w:rPr>
              <w:t>Enrolment in the doctoral study is possible for candidates who</w:t>
            </w:r>
            <w:r w:rsidR="00D861F2" w:rsidRPr="00D861F2">
              <w:rPr>
                <w:sz w:val="22"/>
                <w:szCs w:val="22"/>
                <w:lang w:val="en-GB"/>
              </w:rPr>
              <w:t xml:space="preserve"> have completed</w:t>
            </w:r>
            <w:r w:rsidRPr="00D861F2">
              <w:rPr>
                <w:sz w:val="22"/>
                <w:szCs w:val="22"/>
                <w:lang w:val="en-GB"/>
              </w:rPr>
              <w:t>:</w:t>
            </w:r>
          </w:p>
          <w:p w14:paraId="680DA4E0" w14:textId="30F321B8" w:rsidR="00AC5542" w:rsidRPr="00D861F2" w:rsidRDefault="000A2582" w:rsidP="000A2582">
            <w:pPr>
              <w:rPr>
                <w:sz w:val="22"/>
                <w:szCs w:val="22"/>
                <w:lang w:val="en-GB"/>
              </w:rPr>
            </w:pPr>
            <w:r w:rsidRPr="00D861F2">
              <w:rPr>
                <w:sz w:val="22"/>
                <w:szCs w:val="22"/>
                <w:lang w:val="en-GB"/>
              </w:rPr>
              <w:t xml:space="preserve">1. </w:t>
            </w:r>
            <w:r w:rsidR="00A715D3">
              <w:rPr>
                <w:sz w:val="22"/>
                <w:szCs w:val="22"/>
                <w:lang w:val="en-GB"/>
              </w:rPr>
              <w:t>i</w:t>
            </w:r>
            <w:r w:rsidR="00AC5542" w:rsidRPr="00D861F2">
              <w:rPr>
                <w:sz w:val="22"/>
                <w:szCs w:val="22"/>
                <w:lang w:val="en-GB"/>
              </w:rPr>
              <w:t xml:space="preserve">ntegrated undergraduate and graduate Teacher Education Studies </w:t>
            </w:r>
            <w:proofErr w:type="gramStart"/>
            <w:r w:rsidR="00AC5542" w:rsidRPr="00D861F2">
              <w:rPr>
                <w:sz w:val="22"/>
                <w:szCs w:val="22"/>
                <w:lang w:val="en-GB"/>
              </w:rPr>
              <w:t>in the area of</w:t>
            </w:r>
            <w:proofErr w:type="gramEnd"/>
            <w:r w:rsidR="00AC5542" w:rsidRPr="00D861F2">
              <w:rPr>
                <w:sz w:val="22"/>
                <w:szCs w:val="22"/>
                <w:lang w:val="en-GB"/>
              </w:rPr>
              <w:t xml:space="preserve"> primary education</w:t>
            </w:r>
          </w:p>
          <w:p w14:paraId="457ADDD0" w14:textId="04C45FE6" w:rsidR="00AC5542" w:rsidRPr="00D861F2" w:rsidRDefault="000A2582" w:rsidP="000A2582">
            <w:pPr>
              <w:rPr>
                <w:sz w:val="22"/>
                <w:szCs w:val="22"/>
                <w:lang w:val="en-GB"/>
              </w:rPr>
            </w:pPr>
            <w:r w:rsidRPr="00D861F2">
              <w:rPr>
                <w:sz w:val="22"/>
                <w:szCs w:val="22"/>
                <w:lang w:val="en-GB"/>
              </w:rPr>
              <w:t xml:space="preserve">2. </w:t>
            </w:r>
            <w:r w:rsidR="00A715D3">
              <w:rPr>
                <w:sz w:val="22"/>
                <w:szCs w:val="22"/>
                <w:lang w:val="en-GB"/>
              </w:rPr>
              <w:t>g</w:t>
            </w:r>
            <w:r w:rsidR="00AC5542" w:rsidRPr="00D861F2">
              <w:rPr>
                <w:sz w:val="22"/>
                <w:szCs w:val="22"/>
                <w:lang w:val="en-GB"/>
              </w:rPr>
              <w:t>raduate university study Early Childhood and Preschool Education</w:t>
            </w:r>
          </w:p>
          <w:p w14:paraId="04ADC482" w14:textId="63207270" w:rsidR="00AC5542" w:rsidRPr="00D861F2" w:rsidRDefault="000A2582" w:rsidP="000A2582">
            <w:pPr>
              <w:rPr>
                <w:sz w:val="22"/>
                <w:szCs w:val="22"/>
                <w:lang w:val="en-GB"/>
              </w:rPr>
            </w:pPr>
            <w:r w:rsidRPr="00D861F2">
              <w:rPr>
                <w:sz w:val="22"/>
                <w:szCs w:val="22"/>
                <w:lang w:val="en-GB"/>
              </w:rPr>
              <w:t xml:space="preserve">3. </w:t>
            </w:r>
            <w:r w:rsidR="00A715D3">
              <w:rPr>
                <w:sz w:val="22"/>
                <w:szCs w:val="22"/>
                <w:lang w:val="en-GB"/>
              </w:rPr>
              <w:t>g</w:t>
            </w:r>
            <w:r w:rsidR="00AC5542" w:rsidRPr="00D861F2">
              <w:rPr>
                <w:sz w:val="22"/>
                <w:szCs w:val="22"/>
                <w:lang w:val="en-GB"/>
              </w:rPr>
              <w:t>raduate university studies</w:t>
            </w:r>
            <w:r w:rsidR="00A715D3">
              <w:rPr>
                <w:sz w:val="22"/>
                <w:szCs w:val="22"/>
                <w:lang w:val="en-GB"/>
              </w:rPr>
              <w:t xml:space="preserve"> </w:t>
            </w:r>
            <w:r w:rsidR="00A715D3" w:rsidRPr="00D861F2">
              <w:rPr>
                <w:sz w:val="22"/>
                <w:szCs w:val="22"/>
                <w:lang w:val="en-GB"/>
              </w:rPr>
              <w:t>in other scientific areas</w:t>
            </w:r>
            <w:r w:rsidR="00A715D3">
              <w:rPr>
                <w:sz w:val="22"/>
                <w:szCs w:val="22"/>
                <w:lang w:val="en-GB"/>
              </w:rPr>
              <w:t>,</w:t>
            </w:r>
            <w:r w:rsidR="00A715D3" w:rsidRPr="00D861F2">
              <w:rPr>
                <w:sz w:val="22"/>
                <w:szCs w:val="22"/>
                <w:lang w:val="en-GB"/>
              </w:rPr>
              <w:t xml:space="preserve"> </w:t>
            </w:r>
            <w:r w:rsidR="00A715D3">
              <w:rPr>
                <w:sz w:val="22"/>
                <w:szCs w:val="22"/>
                <w:lang w:val="en-GB"/>
              </w:rPr>
              <w:t>with the teaching modules</w:t>
            </w:r>
            <w:r w:rsidR="00AC5542" w:rsidRPr="00D861F2">
              <w:rPr>
                <w:sz w:val="22"/>
                <w:szCs w:val="22"/>
                <w:lang w:val="en-GB"/>
              </w:rPr>
              <w:t xml:space="preserve"> </w:t>
            </w:r>
          </w:p>
          <w:p w14:paraId="737A2552" w14:textId="14D2FB5B" w:rsidR="00AC5542" w:rsidRPr="00D861F2" w:rsidRDefault="000A2582" w:rsidP="000A2582">
            <w:pPr>
              <w:contextualSpacing/>
              <w:rPr>
                <w:rFonts w:cstheme="minorHAnsi"/>
                <w:sz w:val="22"/>
                <w:szCs w:val="22"/>
                <w:lang w:val="en-GB"/>
              </w:rPr>
            </w:pPr>
            <w:r w:rsidRPr="00D861F2">
              <w:rPr>
                <w:sz w:val="22"/>
                <w:szCs w:val="22"/>
                <w:lang w:val="en-GB"/>
              </w:rPr>
              <w:t xml:space="preserve">4. </w:t>
            </w:r>
            <w:bookmarkStart w:id="4" w:name="_Hlk153350540"/>
            <w:r w:rsidR="00A715D3">
              <w:rPr>
                <w:sz w:val="22"/>
                <w:szCs w:val="22"/>
                <w:lang w:val="en-GB"/>
              </w:rPr>
              <w:t>g</w:t>
            </w:r>
            <w:r w:rsidR="00AC5542" w:rsidRPr="00D861F2">
              <w:rPr>
                <w:sz w:val="22"/>
                <w:szCs w:val="22"/>
                <w:lang w:val="en-GB"/>
              </w:rPr>
              <w:t>raduate stud</w:t>
            </w:r>
            <w:r w:rsidR="00FD7A58">
              <w:rPr>
                <w:sz w:val="22"/>
                <w:szCs w:val="22"/>
                <w:lang w:val="en-GB"/>
              </w:rPr>
              <w:t>y programme</w:t>
            </w:r>
            <w:r w:rsidR="00AC5542" w:rsidRPr="00D861F2">
              <w:rPr>
                <w:sz w:val="22"/>
                <w:szCs w:val="22"/>
                <w:lang w:val="en-GB"/>
              </w:rPr>
              <w:t xml:space="preserve"> </w:t>
            </w:r>
            <w:r w:rsidR="00D861F2" w:rsidRPr="00D861F2">
              <w:rPr>
                <w:sz w:val="22"/>
                <w:szCs w:val="22"/>
                <w:lang w:val="en-GB"/>
              </w:rPr>
              <w:t>carried out</w:t>
            </w:r>
            <w:r w:rsidR="00AC5542" w:rsidRPr="00D861F2">
              <w:rPr>
                <w:sz w:val="22"/>
                <w:szCs w:val="22"/>
                <w:lang w:val="en-GB"/>
              </w:rPr>
              <w:t xml:space="preserve"> at faculties </w:t>
            </w:r>
            <w:r w:rsidR="00FD7A58">
              <w:rPr>
                <w:sz w:val="22"/>
                <w:szCs w:val="22"/>
                <w:lang w:val="en-GB"/>
              </w:rPr>
              <w:t xml:space="preserve">with the teaching modules </w:t>
            </w:r>
            <w:r w:rsidR="00AC5542" w:rsidRPr="00D861F2">
              <w:rPr>
                <w:sz w:val="22"/>
                <w:szCs w:val="22"/>
                <w:lang w:val="en-GB"/>
              </w:rPr>
              <w:t xml:space="preserve">according to the previous programmes, which </w:t>
            </w:r>
            <w:r w:rsidR="00BB6B50" w:rsidRPr="00D861F2">
              <w:rPr>
                <w:bCs/>
                <w:sz w:val="22"/>
                <w:szCs w:val="22"/>
                <w:lang w:val="en-GB"/>
              </w:rPr>
              <w:t>is equivalent to the academic titles acquired by the new programme of study.</w:t>
            </w:r>
          </w:p>
          <w:bookmarkEnd w:id="4"/>
          <w:p w14:paraId="11B9ABFF" w14:textId="3C6EF811" w:rsidR="00AC5542" w:rsidRPr="00D861F2" w:rsidRDefault="000A2582" w:rsidP="000A2582">
            <w:pPr>
              <w:rPr>
                <w:sz w:val="22"/>
                <w:szCs w:val="22"/>
                <w:lang w:val="en-GB"/>
              </w:rPr>
            </w:pPr>
            <w:r w:rsidRPr="00D861F2">
              <w:rPr>
                <w:sz w:val="22"/>
                <w:szCs w:val="22"/>
                <w:lang w:val="en-GB"/>
              </w:rPr>
              <w:t xml:space="preserve">5. </w:t>
            </w:r>
            <w:r w:rsidR="00AC5542" w:rsidRPr="00D861F2">
              <w:rPr>
                <w:sz w:val="22"/>
                <w:szCs w:val="22"/>
                <w:lang w:val="en-GB"/>
              </w:rPr>
              <w:t xml:space="preserve">All other experts who have completed </w:t>
            </w:r>
            <w:r w:rsidR="00BB6B50" w:rsidRPr="00D861F2">
              <w:rPr>
                <w:sz w:val="22"/>
                <w:szCs w:val="22"/>
                <w:lang w:val="en-GB"/>
              </w:rPr>
              <w:t>study programmes without the teaching modules,</w:t>
            </w:r>
            <w:r w:rsidR="00AC5542" w:rsidRPr="00D861F2">
              <w:rPr>
                <w:sz w:val="22"/>
                <w:szCs w:val="22"/>
                <w:lang w:val="en-GB"/>
              </w:rPr>
              <w:t xml:space="preserve"> but have obtained a licence to conduct the teaching process in primary and secondary schools and lifelong learning programmes for youth and adults </w:t>
            </w:r>
            <w:r w:rsidR="00BB6B50" w:rsidRPr="00D861F2">
              <w:rPr>
                <w:sz w:val="22"/>
                <w:szCs w:val="22"/>
                <w:lang w:val="en-GB"/>
              </w:rPr>
              <w:t>(programme with 60 ECTS points or programme equivalent of 60 ECTS points)</w:t>
            </w:r>
          </w:p>
          <w:p w14:paraId="48DF0617" w14:textId="77777777" w:rsidR="00AC5542" w:rsidRPr="00AF04C7" w:rsidRDefault="00AC5542" w:rsidP="000A2582">
            <w:pPr>
              <w:rPr>
                <w:sz w:val="22"/>
                <w:szCs w:val="22"/>
                <w:lang w:val="en-GB"/>
              </w:rPr>
            </w:pPr>
          </w:p>
          <w:p w14:paraId="75F23E46" w14:textId="2D2EDA69" w:rsidR="000A2582" w:rsidRPr="00AF04C7" w:rsidRDefault="00D96783" w:rsidP="000A258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Additional conditions</w:t>
            </w:r>
            <w:r w:rsidR="000A2582" w:rsidRPr="00AF04C7">
              <w:rPr>
                <w:sz w:val="22"/>
                <w:szCs w:val="22"/>
                <w:lang w:val="en-GB"/>
              </w:rPr>
              <w:t xml:space="preserve">: </w:t>
            </w:r>
          </w:p>
          <w:p w14:paraId="234CDCBF" w14:textId="036F787F" w:rsidR="000A2582" w:rsidRPr="00AF04C7" w:rsidRDefault="000A2582" w:rsidP="000A2582">
            <w:pPr>
              <w:rPr>
                <w:sz w:val="22"/>
                <w:szCs w:val="22"/>
                <w:lang w:val="en-GB"/>
              </w:rPr>
            </w:pPr>
            <w:r w:rsidRPr="00AF04C7">
              <w:rPr>
                <w:sz w:val="22"/>
                <w:szCs w:val="22"/>
                <w:lang w:val="en-GB"/>
              </w:rPr>
              <w:t xml:space="preserve">1. </w:t>
            </w:r>
            <w:r w:rsidR="005F6667" w:rsidRPr="005F6667">
              <w:rPr>
                <w:sz w:val="22"/>
                <w:szCs w:val="22"/>
                <w:lang w:val="en-GB"/>
              </w:rPr>
              <w:t xml:space="preserve">the minimum </w:t>
            </w:r>
            <w:r w:rsidR="00167EAB" w:rsidRPr="005F6667">
              <w:rPr>
                <w:sz w:val="22"/>
                <w:szCs w:val="22"/>
                <w:lang w:val="en-GB"/>
              </w:rPr>
              <w:t xml:space="preserve">grade point average </w:t>
            </w:r>
            <w:r w:rsidR="00167EAB">
              <w:rPr>
                <w:sz w:val="22"/>
                <w:szCs w:val="22"/>
                <w:lang w:val="en-GB"/>
              </w:rPr>
              <w:t xml:space="preserve">achieved </w:t>
            </w:r>
            <w:r w:rsidR="005F6667" w:rsidRPr="005F6667">
              <w:rPr>
                <w:sz w:val="22"/>
                <w:szCs w:val="22"/>
                <w:lang w:val="en-GB"/>
              </w:rPr>
              <w:t>at a graduate study: 3.60</w:t>
            </w:r>
            <w:r w:rsidR="005F6667">
              <w:rPr>
                <w:sz w:val="22"/>
                <w:szCs w:val="22"/>
                <w:lang w:val="en-GB"/>
              </w:rPr>
              <w:t xml:space="preserve"> and/or 2 recommendations of university </w:t>
            </w:r>
            <w:r w:rsidR="007B5F7D">
              <w:rPr>
                <w:sz w:val="22"/>
                <w:szCs w:val="22"/>
                <w:lang w:val="en-GB"/>
              </w:rPr>
              <w:t>teachers</w:t>
            </w:r>
          </w:p>
          <w:p w14:paraId="5C62961D" w14:textId="31D25C7A" w:rsidR="005F6667" w:rsidRPr="00167EAB" w:rsidRDefault="000A2582" w:rsidP="00167EAB">
            <w:pPr>
              <w:spacing w:before="100" w:after="100"/>
              <w:rPr>
                <w:bCs/>
                <w:lang w:val="en-US"/>
              </w:rPr>
            </w:pPr>
            <w:r w:rsidRPr="00AF04C7">
              <w:rPr>
                <w:sz w:val="22"/>
                <w:szCs w:val="22"/>
                <w:lang w:val="en-GB"/>
              </w:rPr>
              <w:t xml:space="preserve">2. </w:t>
            </w:r>
            <w:r w:rsidR="005F6667">
              <w:rPr>
                <w:sz w:val="22"/>
                <w:szCs w:val="22"/>
                <w:lang w:val="en-GB"/>
              </w:rPr>
              <w:t xml:space="preserve">knowledge of a </w:t>
            </w:r>
            <w:r w:rsidR="00167EAB">
              <w:rPr>
                <w:sz w:val="22"/>
                <w:szCs w:val="22"/>
                <w:lang w:val="en-GB"/>
              </w:rPr>
              <w:t>world</w:t>
            </w:r>
            <w:r w:rsidR="005F6667">
              <w:rPr>
                <w:sz w:val="22"/>
                <w:szCs w:val="22"/>
                <w:lang w:val="en-GB"/>
              </w:rPr>
              <w:t xml:space="preserve"> language sufficient to use the relevant literature (B2 level</w:t>
            </w:r>
            <w:r w:rsidR="00167EAB">
              <w:rPr>
                <w:sz w:val="22"/>
                <w:szCs w:val="22"/>
                <w:lang w:val="en-GB"/>
              </w:rPr>
              <w:t xml:space="preserve"> according to the CEFR</w:t>
            </w:r>
            <w:r w:rsidR="005F6667">
              <w:rPr>
                <w:sz w:val="22"/>
                <w:szCs w:val="22"/>
                <w:lang w:val="en-GB"/>
              </w:rPr>
              <w:t>) (official certificate is required)</w:t>
            </w:r>
          </w:p>
          <w:p w14:paraId="21608818" w14:textId="50484472" w:rsidR="005F6667" w:rsidRDefault="000A2582" w:rsidP="000A2582">
            <w:pPr>
              <w:rPr>
                <w:sz w:val="22"/>
                <w:szCs w:val="22"/>
                <w:lang w:val="en-GB"/>
              </w:rPr>
            </w:pPr>
            <w:r w:rsidRPr="00AF04C7">
              <w:rPr>
                <w:sz w:val="22"/>
                <w:szCs w:val="22"/>
                <w:lang w:val="en-GB"/>
              </w:rPr>
              <w:t xml:space="preserve">3. </w:t>
            </w:r>
            <w:r w:rsidR="005F6667">
              <w:rPr>
                <w:sz w:val="22"/>
                <w:szCs w:val="22"/>
                <w:lang w:val="en-GB"/>
              </w:rPr>
              <w:t xml:space="preserve">motivation for scientific and research work (an interview with a candidate will be organized, for which they should prepare and </w:t>
            </w:r>
            <w:r w:rsidR="00167EAB">
              <w:rPr>
                <w:sz w:val="22"/>
                <w:szCs w:val="22"/>
                <w:lang w:val="en-GB"/>
              </w:rPr>
              <w:t xml:space="preserve">during which they will </w:t>
            </w:r>
            <w:r w:rsidR="005F6667">
              <w:rPr>
                <w:sz w:val="22"/>
                <w:szCs w:val="22"/>
                <w:lang w:val="en-GB"/>
              </w:rPr>
              <w:t xml:space="preserve">present </w:t>
            </w:r>
            <w:r w:rsidR="00167EAB">
              <w:rPr>
                <w:sz w:val="22"/>
                <w:szCs w:val="22"/>
                <w:lang w:val="en-GB"/>
              </w:rPr>
              <w:t>their</w:t>
            </w:r>
            <w:r w:rsidR="005F6667">
              <w:rPr>
                <w:sz w:val="22"/>
                <w:szCs w:val="22"/>
                <w:lang w:val="en-GB"/>
              </w:rPr>
              <w:t xml:space="preserve"> research draft).</w:t>
            </w:r>
          </w:p>
          <w:p w14:paraId="6C70C245" w14:textId="07A03095" w:rsidR="00AC5542" w:rsidRPr="00AF04C7" w:rsidRDefault="00AC5542" w:rsidP="005F6667">
            <w:pPr>
              <w:rPr>
                <w:sz w:val="22"/>
                <w:szCs w:val="22"/>
                <w:lang w:val="en-GB"/>
              </w:rPr>
            </w:pPr>
          </w:p>
        </w:tc>
      </w:tr>
      <w:tr w:rsidR="005339A6" w:rsidRPr="00AF04C7" w14:paraId="7FFBD798" w14:textId="77777777" w:rsidTr="005339A6">
        <w:tc>
          <w:tcPr>
            <w:tcW w:w="9016" w:type="dxa"/>
          </w:tcPr>
          <w:p w14:paraId="706C2607" w14:textId="66F8A751" w:rsidR="005339A6" w:rsidRPr="00AF04C7" w:rsidRDefault="00D96783">
            <w:pPr>
              <w:rPr>
                <w:lang w:val="en-GB"/>
              </w:rPr>
            </w:pPr>
            <w:r w:rsidRPr="00D96783">
              <w:rPr>
                <w:lang w:val="en-GB"/>
              </w:rPr>
              <w:t>Tuition fee per semester</w:t>
            </w:r>
            <w:r w:rsidR="00212A7E" w:rsidRPr="00AF04C7">
              <w:rPr>
                <w:lang w:val="en-GB"/>
              </w:rPr>
              <w:t>:</w:t>
            </w:r>
            <w:r w:rsidR="000A2582" w:rsidRPr="00AF04C7">
              <w:rPr>
                <w:lang w:val="en-GB"/>
              </w:rPr>
              <w:t xml:space="preserve"> </w:t>
            </w:r>
            <w:r w:rsidR="00C43526" w:rsidRPr="00AF04C7">
              <w:rPr>
                <w:lang w:val="en-GB"/>
              </w:rPr>
              <w:t xml:space="preserve"> </w:t>
            </w:r>
            <w:r w:rsidR="00C43526" w:rsidRPr="00167EAB">
              <w:rPr>
                <w:bCs/>
                <w:sz w:val="22"/>
                <w:szCs w:val="22"/>
                <w:lang w:val="en-GB"/>
              </w:rPr>
              <w:t>1</w:t>
            </w:r>
            <w:r w:rsidR="005F6667" w:rsidRPr="00167EAB">
              <w:rPr>
                <w:bCs/>
                <w:sz w:val="22"/>
                <w:szCs w:val="22"/>
                <w:lang w:val="en-GB"/>
              </w:rPr>
              <w:t>,</w:t>
            </w:r>
            <w:r w:rsidR="00C43526" w:rsidRPr="00167EAB">
              <w:rPr>
                <w:bCs/>
                <w:sz w:val="22"/>
                <w:szCs w:val="22"/>
                <w:lang w:val="en-GB"/>
              </w:rPr>
              <w:t>459.95 EUR</w:t>
            </w:r>
          </w:p>
        </w:tc>
      </w:tr>
    </w:tbl>
    <w:p w14:paraId="3558B8E4" w14:textId="77777777" w:rsidR="005339A6" w:rsidRDefault="005339A6"/>
    <w:sectPr w:rsidR="00533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CCB"/>
    <w:multiLevelType w:val="hybridMultilevel"/>
    <w:tmpl w:val="A9DE4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8BE"/>
    <w:multiLevelType w:val="hybridMultilevel"/>
    <w:tmpl w:val="C9DC985E"/>
    <w:lvl w:ilvl="0" w:tplc="78282DF0">
      <w:start w:val="4"/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A6"/>
    <w:rsid w:val="00071D9B"/>
    <w:rsid w:val="00092852"/>
    <w:rsid w:val="000A2582"/>
    <w:rsid w:val="001379A3"/>
    <w:rsid w:val="00167EAB"/>
    <w:rsid w:val="0017366F"/>
    <w:rsid w:val="00205875"/>
    <w:rsid w:val="00212A7E"/>
    <w:rsid w:val="00282B1D"/>
    <w:rsid w:val="00365AB5"/>
    <w:rsid w:val="003E6170"/>
    <w:rsid w:val="003E7E99"/>
    <w:rsid w:val="004242D2"/>
    <w:rsid w:val="0048336D"/>
    <w:rsid w:val="005339A6"/>
    <w:rsid w:val="005B1F1E"/>
    <w:rsid w:val="005C4DFA"/>
    <w:rsid w:val="005F2A07"/>
    <w:rsid w:val="005F6667"/>
    <w:rsid w:val="0069299B"/>
    <w:rsid w:val="006F1494"/>
    <w:rsid w:val="007B5F7D"/>
    <w:rsid w:val="00807D89"/>
    <w:rsid w:val="008F3696"/>
    <w:rsid w:val="009953DC"/>
    <w:rsid w:val="009D5B4A"/>
    <w:rsid w:val="00A232ED"/>
    <w:rsid w:val="00A715D3"/>
    <w:rsid w:val="00AC5542"/>
    <w:rsid w:val="00AF04C7"/>
    <w:rsid w:val="00BB6B50"/>
    <w:rsid w:val="00C43526"/>
    <w:rsid w:val="00D861F2"/>
    <w:rsid w:val="00D96783"/>
    <w:rsid w:val="00E84539"/>
    <w:rsid w:val="00F12053"/>
    <w:rsid w:val="00F53EF6"/>
    <w:rsid w:val="00F9080F"/>
    <w:rsid w:val="00FA2C8D"/>
    <w:rsid w:val="00FD1A8E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C55E"/>
  <w15:chartTrackingRefBased/>
  <w15:docId w15:val="{7A75B54C-A76A-4749-8711-046F94A5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3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6B50"/>
    <w:pPr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D4F79-8B7D-44A3-B8F8-57BD38F3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Velički</dc:creator>
  <cp:keywords/>
  <dc:description/>
  <cp:lastModifiedBy>Mirta Kos Kolobarić</cp:lastModifiedBy>
  <cp:revision>18</cp:revision>
  <dcterms:created xsi:type="dcterms:W3CDTF">2023-11-14T10:04:00Z</dcterms:created>
  <dcterms:modified xsi:type="dcterms:W3CDTF">2023-12-17T15:12:00Z</dcterms:modified>
</cp:coreProperties>
</file>