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5339A6" w14:paraId="7ECECA09" w14:textId="77777777" w:rsidTr="005339A6">
        <w:tc>
          <w:tcPr>
            <w:tcW w:w="9016" w:type="dxa"/>
          </w:tcPr>
          <w:p w14:paraId="348CE7E7" w14:textId="213A07D8" w:rsidR="005339A6" w:rsidRDefault="005339A6">
            <w:pPr>
              <w:rPr>
                <w:lang w:val="hr-HR"/>
              </w:rPr>
            </w:pPr>
            <w:r>
              <w:rPr>
                <w:lang w:val="hr-HR"/>
              </w:rPr>
              <w:t>Naziv doktorskog studija:</w:t>
            </w:r>
          </w:p>
          <w:p w14:paraId="39D996DC" w14:textId="405E698A" w:rsidR="006F1494" w:rsidRPr="006F1494" w:rsidRDefault="006F1494">
            <w:pPr>
              <w:rPr>
                <w:b/>
                <w:lang w:val="hr-HR"/>
              </w:rPr>
            </w:pPr>
            <w:r w:rsidRPr="006F1494">
              <w:rPr>
                <w:b/>
                <w:lang w:val="hr-HR"/>
              </w:rPr>
              <w:t>Cjeloživotno obrazovanje i obrazovne znanosti</w:t>
            </w:r>
          </w:p>
          <w:p w14:paraId="0F099CBD" w14:textId="0AE7907A" w:rsidR="00205875" w:rsidRPr="005339A6" w:rsidRDefault="00205875">
            <w:pPr>
              <w:rPr>
                <w:lang w:val="hr-HR"/>
              </w:rPr>
            </w:pPr>
          </w:p>
        </w:tc>
      </w:tr>
      <w:tr w:rsidR="005339A6" w14:paraId="007D348E" w14:textId="77777777" w:rsidTr="005339A6">
        <w:tc>
          <w:tcPr>
            <w:tcW w:w="9016" w:type="dxa"/>
          </w:tcPr>
          <w:p w14:paraId="5E29B121" w14:textId="5160132B" w:rsidR="005339A6" w:rsidRPr="005339A6" w:rsidRDefault="005339A6" w:rsidP="006F1494">
            <w:pPr>
              <w:rPr>
                <w:lang w:val="hr-HR"/>
              </w:rPr>
            </w:pPr>
            <w:r>
              <w:rPr>
                <w:lang w:val="hr-HR"/>
              </w:rPr>
              <w:t>Znanstveno područje:</w:t>
            </w:r>
            <w:r w:rsidR="006F1494">
              <w:rPr>
                <w:lang w:val="hr-HR"/>
              </w:rPr>
              <w:t xml:space="preserve"> </w:t>
            </w:r>
            <w:r w:rsidR="006F1494" w:rsidRPr="006F1494">
              <w:rPr>
                <w:b/>
                <w:lang w:val="hr-HR"/>
              </w:rPr>
              <w:t xml:space="preserve">8.0 </w:t>
            </w:r>
            <w:r w:rsidR="006F1494">
              <w:rPr>
                <w:b/>
                <w:lang w:val="hr-HR"/>
              </w:rPr>
              <w:t>I</w:t>
            </w:r>
            <w:r w:rsidR="006F1494" w:rsidRPr="006F1494">
              <w:rPr>
                <w:b/>
                <w:lang w:val="hr-HR"/>
              </w:rPr>
              <w:t>nterdisciplinarna područja znanosti</w:t>
            </w:r>
          </w:p>
        </w:tc>
      </w:tr>
      <w:tr w:rsidR="005339A6" w14:paraId="1F529AE0" w14:textId="77777777" w:rsidTr="005339A6">
        <w:tc>
          <w:tcPr>
            <w:tcW w:w="9016" w:type="dxa"/>
          </w:tcPr>
          <w:p w14:paraId="5E55DED6" w14:textId="0426F2D0" w:rsidR="005339A6" w:rsidRPr="005339A6" w:rsidRDefault="005339A6">
            <w:pPr>
              <w:rPr>
                <w:lang w:val="hr-HR"/>
              </w:rPr>
            </w:pPr>
            <w:r>
              <w:rPr>
                <w:lang w:val="hr-HR"/>
              </w:rPr>
              <w:t>Polje:</w:t>
            </w:r>
            <w:r w:rsidR="006F1494">
              <w:rPr>
                <w:lang w:val="hr-HR"/>
              </w:rPr>
              <w:t xml:space="preserve"> </w:t>
            </w:r>
            <w:r w:rsidR="006F1494" w:rsidRPr="006F1494">
              <w:rPr>
                <w:b/>
                <w:lang w:val="hr-HR"/>
              </w:rPr>
              <w:t>8.05. Obrazovne znanosti</w:t>
            </w:r>
          </w:p>
        </w:tc>
      </w:tr>
      <w:tr w:rsidR="005339A6" w14:paraId="5621F284" w14:textId="77777777" w:rsidTr="005339A6">
        <w:tc>
          <w:tcPr>
            <w:tcW w:w="9016" w:type="dxa"/>
          </w:tcPr>
          <w:p w14:paraId="3F0C4E3B" w14:textId="6D3A16C6" w:rsidR="005339A6" w:rsidRPr="005339A6" w:rsidRDefault="005339A6">
            <w:pPr>
              <w:rPr>
                <w:lang w:val="hr-HR"/>
              </w:rPr>
            </w:pPr>
            <w:r>
              <w:rPr>
                <w:lang w:val="hr-HR"/>
              </w:rPr>
              <w:t>Trajanje studija:</w:t>
            </w:r>
            <w:r w:rsidR="006F1494">
              <w:rPr>
                <w:lang w:val="hr-HR"/>
              </w:rPr>
              <w:t xml:space="preserve"> </w:t>
            </w:r>
            <w:r w:rsidR="006F1494" w:rsidRPr="006F1494">
              <w:rPr>
                <w:b/>
                <w:lang w:val="hr-HR"/>
              </w:rPr>
              <w:t>3 godine</w:t>
            </w:r>
          </w:p>
        </w:tc>
      </w:tr>
      <w:tr w:rsidR="005339A6" w14:paraId="0EF45D20" w14:textId="77777777" w:rsidTr="005339A6">
        <w:tc>
          <w:tcPr>
            <w:tcW w:w="9016" w:type="dxa"/>
          </w:tcPr>
          <w:p w14:paraId="6F619DEC" w14:textId="3E990857" w:rsidR="005339A6" w:rsidRPr="005339A6" w:rsidRDefault="005339A6">
            <w:pPr>
              <w:rPr>
                <w:lang w:val="hr-HR"/>
              </w:rPr>
            </w:pPr>
            <w:r>
              <w:rPr>
                <w:lang w:val="hr-HR"/>
              </w:rPr>
              <w:t>Akademski stupanj:</w:t>
            </w:r>
            <w:r w:rsidR="006F1494">
              <w:rPr>
                <w:lang w:val="hr-HR"/>
              </w:rPr>
              <w:t xml:space="preserve"> </w:t>
            </w:r>
            <w:r w:rsidR="006F1494" w:rsidRPr="006F1494">
              <w:rPr>
                <w:b/>
                <w:lang w:val="hr-HR"/>
              </w:rPr>
              <w:t>Dr. sc. obrazovnih znanosti</w:t>
            </w:r>
          </w:p>
        </w:tc>
      </w:tr>
      <w:tr w:rsidR="005339A6" w14:paraId="12C05FA3" w14:textId="77777777" w:rsidTr="005339A6">
        <w:tc>
          <w:tcPr>
            <w:tcW w:w="9016" w:type="dxa"/>
          </w:tcPr>
          <w:p w14:paraId="6EBA651C" w14:textId="56783C99" w:rsidR="00205875" w:rsidRDefault="005339A6">
            <w:pPr>
              <w:rPr>
                <w:lang w:val="hr-HR"/>
              </w:rPr>
            </w:pPr>
            <w:r>
              <w:rPr>
                <w:lang w:val="hr-HR"/>
              </w:rPr>
              <w:t xml:space="preserve">Voditelj:         </w:t>
            </w:r>
            <w:r w:rsidR="006F1494" w:rsidRPr="006F1494">
              <w:rPr>
                <w:b/>
                <w:lang w:val="hr-HR"/>
              </w:rPr>
              <w:t>prof.dr.sc. Marko Badrić</w:t>
            </w:r>
            <w:r>
              <w:rPr>
                <w:lang w:val="hr-HR"/>
              </w:rPr>
              <w:t xml:space="preserve">                           </w:t>
            </w:r>
          </w:p>
          <w:p w14:paraId="281F0B15" w14:textId="00C6B5E4" w:rsidR="005339A6" w:rsidRPr="006F1494" w:rsidRDefault="00205875">
            <w:pPr>
              <w:rPr>
                <w:b/>
                <w:lang w:val="hr-HR"/>
              </w:rPr>
            </w:pPr>
            <w:r>
              <w:rPr>
                <w:lang w:val="hr-HR"/>
              </w:rPr>
              <w:t>(</w:t>
            </w:r>
            <w:r w:rsidR="005339A6">
              <w:rPr>
                <w:lang w:val="hr-HR"/>
              </w:rPr>
              <w:t>mail</w:t>
            </w:r>
            <w:r>
              <w:rPr>
                <w:lang w:val="hr-HR"/>
              </w:rPr>
              <w:t>)</w:t>
            </w:r>
            <w:r w:rsidR="006F1494">
              <w:rPr>
                <w:lang w:val="hr-HR"/>
              </w:rPr>
              <w:t xml:space="preserve">              </w:t>
            </w:r>
            <w:r w:rsidR="006F1494" w:rsidRPr="006F1494">
              <w:rPr>
                <w:b/>
                <w:lang w:val="hr-HR"/>
              </w:rPr>
              <w:t>marko.badric@ufzg.hr</w:t>
            </w:r>
          </w:p>
          <w:p w14:paraId="4FA547CD" w14:textId="61D03B42" w:rsidR="00205875" w:rsidRPr="005339A6" w:rsidRDefault="00205875">
            <w:pPr>
              <w:rPr>
                <w:lang w:val="hr-HR"/>
              </w:rPr>
            </w:pPr>
          </w:p>
        </w:tc>
      </w:tr>
      <w:tr w:rsidR="005339A6" w14:paraId="1CF8B34D" w14:textId="77777777" w:rsidTr="005339A6">
        <w:tc>
          <w:tcPr>
            <w:tcW w:w="9016" w:type="dxa"/>
          </w:tcPr>
          <w:p w14:paraId="649CB809" w14:textId="36BB9FB3" w:rsidR="00205875" w:rsidRDefault="005339A6">
            <w:pPr>
              <w:rPr>
                <w:lang w:val="hr-HR"/>
              </w:rPr>
            </w:pPr>
            <w:r>
              <w:rPr>
                <w:lang w:val="hr-HR"/>
              </w:rPr>
              <w:t xml:space="preserve">Zamjenik voditelja:        </w:t>
            </w:r>
            <w:r w:rsidR="006F1494">
              <w:rPr>
                <w:lang w:val="hr-HR"/>
              </w:rPr>
              <w:t xml:space="preserve"> </w:t>
            </w:r>
            <w:r w:rsidR="006F1494" w:rsidRPr="006F1494">
              <w:rPr>
                <w:b/>
                <w:lang w:val="hr-HR"/>
              </w:rPr>
              <w:t xml:space="preserve">prof.dr.sc. </w:t>
            </w:r>
            <w:r w:rsidR="006F1494">
              <w:rPr>
                <w:b/>
                <w:lang w:val="hr-HR"/>
              </w:rPr>
              <w:t>Tajana Ljubin Golub</w:t>
            </w:r>
            <w:r>
              <w:rPr>
                <w:lang w:val="hr-HR"/>
              </w:rPr>
              <w:t xml:space="preserve">         </w:t>
            </w:r>
          </w:p>
          <w:p w14:paraId="7921B3B9" w14:textId="42A3C3E1" w:rsidR="005339A6" w:rsidRPr="005339A6" w:rsidRDefault="00205875">
            <w:pPr>
              <w:rPr>
                <w:lang w:val="hr-HR"/>
              </w:rPr>
            </w:pPr>
            <w:r>
              <w:rPr>
                <w:lang w:val="hr-HR"/>
              </w:rPr>
              <w:t>(</w:t>
            </w:r>
            <w:r w:rsidR="005339A6">
              <w:rPr>
                <w:lang w:val="hr-HR"/>
              </w:rPr>
              <w:t>mail</w:t>
            </w:r>
            <w:r>
              <w:rPr>
                <w:lang w:val="hr-HR"/>
              </w:rPr>
              <w:t>)</w:t>
            </w:r>
            <w:r w:rsidR="006F1494">
              <w:rPr>
                <w:lang w:val="hr-HR"/>
              </w:rPr>
              <w:t xml:space="preserve">                                 </w:t>
            </w:r>
            <w:r w:rsidR="006F1494" w:rsidRPr="006F1494">
              <w:rPr>
                <w:b/>
                <w:lang w:val="hr-HR"/>
              </w:rPr>
              <w:t>tajana.ljubingolub@ufzg.hr</w:t>
            </w:r>
          </w:p>
        </w:tc>
      </w:tr>
      <w:tr w:rsidR="005339A6" w14:paraId="7465C172" w14:textId="77777777" w:rsidTr="005339A6">
        <w:tc>
          <w:tcPr>
            <w:tcW w:w="9016" w:type="dxa"/>
          </w:tcPr>
          <w:p w14:paraId="3FABC572" w14:textId="1DA7209F" w:rsidR="005339A6" w:rsidRDefault="005339A6">
            <w:pPr>
              <w:rPr>
                <w:lang w:val="hr-HR"/>
              </w:rPr>
            </w:pPr>
            <w:r>
              <w:rPr>
                <w:lang w:val="hr-HR"/>
              </w:rPr>
              <w:t>Vijeće doktorskog/poslijediplomskog specijalističkog studija:</w:t>
            </w:r>
          </w:p>
          <w:p w14:paraId="2F9B3553" w14:textId="77777777" w:rsidR="006F1494" w:rsidRDefault="006F1494">
            <w:pPr>
              <w:rPr>
                <w:lang w:val="hr-HR"/>
              </w:rPr>
            </w:pPr>
          </w:p>
          <w:p w14:paraId="1AE26A28" w14:textId="1F8746EE" w:rsidR="006F1494" w:rsidRPr="00FD1A8E" w:rsidRDefault="006F1494">
            <w:pPr>
              <w:rPr>
                <w:sz w:val="22"/>
                <w:szCs w:val="22"/>
                <w:lang w:val="hr-HR"/>
              </w:rPr>
            </w:pPr>
            <w:r w:rsidRPr="00FD1A8E">
              <w:rPr>
                <w:sz w:val="22"/>
                <w:szCs w:val="22"/>
                <w:lang w:val="hr-HR"/>
              </w:rPr>
              <w:t>prof.dr.sc. Marko Badrić, voditelj doktorskog studija</w:t>
            </w:r>
          </w:p>
          <w:p w14:paraId="20BEFE7D" w14:textId="77777777" w:rsidR="006F1494" w:rsidRPr="00FD1A8E" w:rsidRDefault="006F1494">
            <w:pPr>
              <w:rPr>
                <w:sz w:val="22"/>
                <w:szCs w:val="22"/>
                <w:lang w:val="hr-HR"/>
              </w:rPr>
            </w:pPr>
            <w:r w:rsidRPr="00FD1A8E">
              <w:rPr>
                <w:sz w:val="22"/>
                <w:szCs w:val="22"/>
                <w:lang w:val="hr-HR"/>
              </w:rPr>
              <w:t xml:space="preserve">prof.dr.sc. Tajana Ljubin Golub, zamjenica voditelja doktorskog studija  </w:t>
            </w:r>
          </w:p>
          <w:p w14:paraId="13B0D80B" w14:textId="77777777" w:rsidR="006F1494" w:rsidRPr="00FD1A8E" w:rsidRDefault="006F1494">
            <w:pPr>
              <w:rPr>
                <w:sz w:val="22"/>
                <w:szCs w:val="22"/>
                <w:lang w:val="hr-HR"/>
              </w:rPr>
            </w:pPr>
            <w:r w:rsidRPr="00FD1A8E">
              <w:rPr>
                <w:sz w:val="22"/>
                <w:szCs w:val="22"/>
                <w:lang w:val="hr-HR"/>
              </w:rPr>
              <w:t>prof.dr.sc. Siniša Opić, dekan</w:t>
            </w:r>
          </w:p>
          <w:p w14:paraId="19E0B3A9" w14:textId="77777777" w:rsidR="006F1494" w:rsidRPr="00FD1A8E" w:rsidRDefault="006F1494">
            <w:pPr>
              <w:rPr>
                <w:sz w:val="22"/>
                <w:szCs w:val="22"/>
                <w:lang w:val="hr-HR"/>
              </w:rPr>
            </w:pPr>
            <w:r w:rsidRPr="00FD1A8E">
              <w:rPr>
                <w:sz w:val="22"/>
                <w:szCs w:val="22"/>
                <w:lang w:val="hr-HR"/>
              </w:rPr>
              <w:t>prof.dr.sc.  Damir Velički, prodekan za znanost, umjetnost i međunarodnu suradnju</w:t>
            </w:r>
          </w:p>
          <w:p w14:paraId="2F96D119" w14:textId="43259851" w:rsidR="00205875" w:rsidRPr="00FD1A8E" w:rsidRDefault="006F1494">
            <w:pPr>
              <w:rPr>
                <w:sz w:val="22"/>
                <w:szCs w:val="22"/>
                <w:lang w:val="hr-HR"/>
              </w:rPr>
            </w:pPr>
            <w:r w:rsidRPr="00FD1A8E">
              <w:rPr>
                <w:sz w:val="22"/>
                <w:szCs w:val="22"/>
                <w:lang w:val="hr-HR"/>
              </w:rPr>
              <w:t xml:space="preserve">izv.prof.dr.sc. Višnja Rajić, prodekanica za nastavu i studente    </w:t>
            </w:r>
          </w:p>
          <w:p w14:paraId="14512D07" w14:textId="12C27D1C" w:rsidR="006F1494" w:rsidRPr="00FD1A8E" w:rsidRDefault="006F1494">
            <w:pPr>
              <w:rPr>
                <w:sz w:val="22"/>
                <w:szCs w:val="22"/>
                <w:lang w:val="hr-HR"/>
              </w:rPr>
            </w:pPr>
            <w:r w:rsidRPr="00FD1A8E">
              <w:rPr>
                <w:sz w:val="22"/>
                <w:szCs w:val="22"/>
                <w:lang w:val="hr-HR"/>
              </w:rPr>
              <w:t>prof.dr.sc. Tomislav Krznar, član</w:t>
            </w:r>
          </w:p>
          <w:p w14:paraId="4A465FBB" w14:textId="6BFB2AD5" w:rsidR="006F1494" w:rsidRPr="00FD1A8E" w:rsidRDefault="006F1494">
            <w:pPr>
              <w:rPr>
                <w:sz w:val="22"/>
                <w:szCs w:val="22"/>
                <w:lang w:val="hr-HR"/>
              </w:rPr>
            </w:pPr>
            <w:r w:rsidRPr="00FD1A8E">
              <w:rPr>
                <w:sz w:val="22"/>
                <w:szCs w:val="22"/>
                <w:lang w:val="hr-HR"/>
              </w:rPr>
              <w:t>prof. emerita Dubravka Miljković, članica</w:t>
            </w:r>
          </w:p>
          <w:p w14:paraId="0C034474" w14:textId="0CE2535A" w:rsidR="00205875" w:rsidRPr="005339A6" w:rsidRDefault="00205875">
            <w:pPr>
              <w:rPr>
                <w:lang w:val="hr-HR"/>
              </w:rPr>
            </w:pPr>
          </w:p>
        </w:tc>
      </w:tr>
      <w:tr w:rsidR="005339A6" w14:paraId="28B30B38" w14:textId="77777777" w:rsidTr="005339A6">
        <w:tc>
          <w:tcPr>
            <w:tcW w:w="9016" w:type="dxa"/>
          </w:tcPr>
          <w:p w14:paraId="0F8FE3A4" w14:textId="4A148885" w:rsidR="000A2582" w:rsidRPr="00FD1A8E" w:rsidRDefault="000A2582" w:rsidP="00C43526">
            <w:pPr>
              <w:jc w:val="both"/>
              <w:rPr>
                <w:sz w:val="22"/>
                <w:szCs w:val="22"/>
                <w:lang w:val="hr-HR"/>
              </w:rPr>
            </w:pPr>
            <w:r w:rsidRPr="00FD1A8E">
              <w:rPr>
                <w:sz w:val="22"/>
                <w:szCs w:val="22"/>
                <w:lang w:val="hr-HR"/>
              </w:rPr>
              <w:t>Ukupno opterećenje studija je  180 ECTS bodova. Prvi i drugi semestar planirani su kao zajednički program, a semestri od 3. do 6. planirani kao individualizirani program za svakog doktoranda. Metodološko-epistemološke kompetencije stječu se u prvom semestru s tri kolegija (Metodologija istraživanja u obrazovnim znanostima, Kvalitativne metode istraživanja u obrazovnim znanostima te Kvantitativne metode istraživanja u obrazovnim znanostima – ukupno 30 ECTS-a). U drugom semestru studenti imaju dva obvezna kolegija (Multivarijatna analiza u obrazovnim znanostima i Istraživanja i razvoj odgojno-obrazovnih kurikuluma), a između ostala dva ponuđena obvezna kolegija (Psihologija cjeloživotnog razvoja i Teorijsko i empirijsko utemeljenje istraživanja u kineziološkoj edukaciji), odabiru jedan ovisno o istraživačkom području. Tijekom prva četiri semestra obveza za sve studente je aktivno sudjelovanje u radionicama generičkih vještina (Pretraživanje literature i rad sa sustavom referenci, Kategorizacija znanstvenih i stručnih radova, Rad u bazama podataka i pisanje znanstvenog rada).</w:t>
            </w:r>
          </w:p>
          <w:p w14:paraId="554077A9" w14:textId="77777777" w:rsidR="000A2582" w:rsidRPr="00FD1A8E" w:rsidRDefault="000A2582" w:rsidP="00C43526">
            <w:pPr>
              <w:jc w:val="both"/>
              <w:rPr>
                <w:sz w:val="22"/>
                <w:szCs w:val="22"/>
                <w:lang w:val="hr-HR"/>
              </w:rPr>
            </w:pPr>
            <w:r w:rsidRPr="00FD1A8E">
              <w:rPr>
                <w:sz w:val="22"/>
                <w:szCs w:val="22"/>
                <w:lang w:val="hr-HR"/>
              </w:rPr>
              <w:t xml:space="preserve">U trećem semestru doktorandi biraju pet (5) izbornih kolegija iz užega istraživačkog područja. Program trećeg semestra posvećen je užem istraživačkom interesu doktoranada.  Od samog upisa svakom doktorandu se dodjeljuje studijski savjetnik ovisno o iskazanom istraživačkom interesu pristupnika. Četvrti, peti i šesti semestar posvećen je individualnom radu studijskog savjetnika i kasnije mentora sa svakim studentom na izradi nacrta istraživanja, provedbi istraživanja te pisanju doktorskog rada. </w:t>
            </w:r>
          </w:p>
          <w:p w14:paraId="744B49C2" w14:textId="77777777" w:rsidR="000A2582" w:rsidRDefault="000A2582" w:rsidP="00C43526">
            <w:pPr>
              <w:jc w:val="both"/>
              <w:rPr>
                <w:lang w:val="hr-HR"/>
              </w:rPr>
            </w:pPr>
          </w:p>
          <w:p w14:paraId="73B6F224" w14:textId="645D85D8" w:rsidR="000A2582" w:rsidRPr="00FD1A8E" w:rsidRDefault="00C43526" w:rsidP="00C43526">
            <w:pPr>
              <w:jc w:val="both"/>
              <w:rPr>
                <w:sz w:val="22"/>
                <w:szCs w:val="22"/>
                <w:lang w:val="hr-HR"/>
              </w:rPr>
            </w:pPr>
            <w:r w:rsidRPr="00FD1A8E">
              <w:rPr>
                <w:sz w:val="22"/>
                <w:szCs w:val="22"/>
                <w:lang w:val="hr-HR"/>
              </w:rPr>
              <w:t xml:space="preserve">Tijekom doktorskog studija za studente je predviđeno izvođenje neposredne nastave u ukupnom trajanju od 130 sati odnosno 90 ECTS bodova. Od toga 90 sati nastave izvodi se u okviru obveznih kolegija, a 40 sati u okviru izbornih kolegija.  Tijekom prvog i drugog semestra neposredno nastavno opterećenje iznosi 90 sati koje se vrednuje s 30 ECTS bodova, a dijeli se na predavanja, istraživačke seminare i radionice. U trećem semestru nastavno opterećenje u okviru izbornih kolegija iznosi 40 sati odnosno 30 ECTS bodova. Na izbornim kolegijima naglašen je individualni i individualizirani suradnički rad doktoranda s nastavnikom. </w:t>
            </w:r>
            <w:r w:rsidR="000A2582" w:rsidRPr="00FD1A8E">
              <w:rPr>
                <w:sz w:val="22"/>
                <w:szCs w:val="22"/>
                <w:lang w:val="hr-HR"/>
              </w:rPr>
              <w:t>Ukupno je za izradu teme i nacrta doktorskoga rada kao i samog doktorskog rada pr</w:t>
            </w:r>
            <w:r w:rsidRPr="00FD1A8E">
              <w:rPr>
                <w:sz w:val="22"/>
                <w:szCs w:val="22"/>
                <w:lang w:val="hr-HR"/>
              </w:rPr>
              <w:t>edviđeno opterećenje od 70 ECTS bodova</w:t>
            </w:r>
            <w:r w:rsidR="000A2582" w:rsidRPr="00FD1A8E">
              <w:rPr>
                <w:sz w:val="22"/>
                <w:szCs w:val="22"/>
                <w:lang w:val="hr-HR"/>
              </w:rPr>
              <w:t xml:space="preserve">. Preostali dio od 20 ECTS bodova odnosi se na ostale nastavne aktivnosti studenata to jest na pohađanje generičkih radionica, </w:t>
            </w:r>
            <w:r w:rsidR="000A2582" w:rsidRPr="00FD1A8E">
              <w:rPr>
                <w:sz w:val="22"/>
                <w:szCs w:val="22"/>
                <w:lang w:val="hr-HR"/>
              </w:rPr>
              <w:lastRenderedPageBreak/>
              <w:t>radionice za pripremu i izradu teme i nacrta doktorskog rada, te izlaganje na međunar</w:t>
            </w:r>
            <w:r w:rsidRPr="00FD1A8E">
              <w:rPr>
                <w:sz w:val="22"/>
                <w:szCs w:val="22"/>
                <w:lang w:val="hr-HR"/>
              </w:rPr>
              <w:t>odnoj znanstvenoj konferenciji koji se</w:t>
            </w:r>
            <w:r w:rsidR="000A2582" w:rsidRPr="00FD1A8E">
              <w:rPr>
                <w:sz w:val="22"/>
                <w:szCs w:val="22"/>
                <w:lang w:val="hr-HR"/>
              </w:rPr>
              <w:t xml:space="preserve"> dokazuje odgovarajućom potvrdom s konferencije/skupa.</w:t>
            </w:r>
          </w:p>
          <w:p w14:paraId="72E4A105" w14:textId="6AE5BC0B" w:rsidR="00C43526" w:rsidRPr="00FD1A8E" w:rsidRDefault="00C43526" w:rsidP="00C43526">
            <w:pPr>
              <w:jc w:val="both"/>
              <w:rPr>
                <w:sz w:val="22"/>
                <w:szCs w:val="22"/>
                <w:lang w:val="hr-HR"/>
              </w:rPr>
            </w:pPr>
            <w:r w:rsidRPr="00FD1A8E">
              <w:rPr>
                <w:sz w:val="22"/>
                <w:szCs w:val="22"/>
                <w:lang w:val="hr-HR"/>
              </w:rPr>
              <w:t>Doktorand je obvezan prije obrane doktorskog rada imati objavljen ili prihvaćen za objavljivanje najmanje jedan znanstveni rad koji je objavljen u međunarodnom ili domaćem znanstvenom časopisu indeksiranom u bazama Wos ili Scopus ili dva A2 rada indeksiranim u bazama prema Pravilniku o uvjetima za izbor u znanstvena zvanja u relevantnom znanstvenom području u kojemu je jedini ili prvi od dva ili tri autora, temom vezanom za doktorski rad. Svaki rad može kvalificirati samo jednog doktoranda.</w:t>
            </w:r>
          </w:p>
          <w:p w14:paraId="121E1FB5" w14:textId="4D95D3EE" w:rsidR="00212A7E" w:rsidRDefault="00212A7E" w:rsidP="00205875">
            <w:pPr>
              <w:rPr>
                <w:lang w:val="hr-HR"/>
              </w:rPr>
            </w:pPr>
          </w:p>
        </w:tc>
      </w:tr>
      <w:tr w:rsidR="005339A6" w14:paraId="3CD9B519" w14:textId="77777777" w:rsidTr="005339A6">
        <w:tc>
          <w:tcPr>
            <w:tcW w:w="9016" w:type="dxa"/>
          </w:tcPr>
          <w:p w14:paraId="32BF36D5" w14:textId="204FBC7A" w:rsidR="000A2582" w:rsidRPr="00FD1A8E" w:rsidRDefault="00212A7E" w:rsidP="000A2582">
            <w:pPr>
              <w:rPr>
                <w:sz w:val="22"/>
                <w:szCs w:val="22"/>
                <w:lang w:val="hr-HR"/>
              </w:rPr>
            </w:pPr>
            <w:r w:rsidRPr="00FD1A8E">
              <w:rPr>
                <w:sz w:val="22"/>
                <w:szCs w:val="22"/>
                <w:lang w:val="hr-HR"/>
              </w:rPr>
              <w:lastRenderedPageBreak/>
              <w:t>Uvjeti za upis:</w:t>
            </w:r>
            <w:r w:rsidR="000A2582" w:rsidRPr="00FD1A8E">
              <w:rPr>
                <w:sz w:val="22"/>
                <w:szCs w:val="22"/>
                <w:lang w:val="hr-HR"/>
              </w:rPr>
              <w:t xml:space="preserve"> Na doktorski studij mogu se upisati pristupnici koji su prethodno završili:</w:t>
            </w:r>
          </w:p>
          <w:p w14:paraId="6CA74A6A" w14:textId="6652662E" w:rsidR="000A2582" w:rsidRPr="00FD1A8E" w:rsidRDefault="000A2582" w:rsidP="000A2582">
            <w:pPr>
              <w:rPr>
                <w:sz w:val="22"/>
                <w:szCs w:val="22"/>
                <w:lang w:val="hr-HR"/>
              </w:rPr>
            </w:pPr>
            <w:r w:rsidRPr="00FD1A8E">
              <w:rPr>
                <w:sz w:val="22"/>
                <w:szCs w:val="22"/>
                <w:lang w:val="hr-HR"/>
              </w:rPr>
              <w:t xml:space="preserve">1. integrirani preddiplomski i diplomski učiteljski studij iz područja primarnog obrazovanja  </w:t>
            </w:r>
          </w:p>
          <w:p w14:paraId="68DEB7D2" w14:textId="766A47D3" w:rsidR="000A2582" w:rsidRPr="00FD1A8E" w:rsidRDefault="000A2582" w:rsidP="000A2582">
            <w:pPr>
              <w:rPr>
                <w:sz w:val="22"/>
                <w:szCs w:val="22"/>
                <w:lang w:val="hr-HR"/>
              </w:rPr>
            </w:pPr>
            <w:r w:rsidRPr="00FD1A8E">
              <w:rPr>
                <w:sz w:val="22"/>
                <w:szCs w:val="22"/>
                <w:lang w:val="hr-HR"/>
              </w:rPr>
              <w:t>2. diplomski sveučilišni studij Rani i predškolski odgoj i obrazovanje</w:t>
            </w:r>
          </w:p>
          <w:p w14:paraId="433EE21C" w14:textId="73C9C88E" w:rsidR="000A2582" w:rsidRPr="00FD1A8E" w:rsidRDefault="000A2582" w:rsidP="000A2582">
            <w:pPr>
              <w:rPr>
                <w:sz w:val="22"/>
                <w:szCs w:val="22"/>
                <w:lang w:val="hr-HR"/>
              </w:rPr>
            </w:pPr>
            <w:r w:rsidRPr="00FD1A8E">
              <w:rPr>
                <w:sz w:val="22"/>
                <w:szCs w:val="22"/>
                <w:lang w:val="hr-HR"/>
              </w:rPr>
              <w:t>3. sveučilišne diplomske studije nastavničkih usmjerenja iz drugih područja znanosti</w:t>
            </w:r>
          </w:p>
          <w:p w14:paraId="5E751873" w14:textId="3578290F" w:rsidR="000A2582" w:rsidRPr="00FD1A8E" w:rsidRDefault="000A2582" w:rsidP="000A2582">
            <w:pPr>
              <w:rPr>
                <w:sz w:val="22"/>
                <w:szCs w:val="22"/>
                <w:lang w:val="hr-HR"/>
              </w:rPr>
            </w:pPr>
            <w:r w:rsidRPr="00FD1A8E">
              <w:rPr>
                <w:sz w:val="22"/>
                <w:szCs w:val="22"/>
                <w:lang w:val="hr-HR"/>
              </w:rPr>
              <w:t>4. diplomski studij na nastavničkom fakultetu prema ranijim programima koji je izjednačen s akademskim zvanjima stečenim prema novom studijskom programu.</w:t>
            </w:r>
          </w:p>
          <w:p w14:paraId="1AD6D9EB" w14:textId="77777777" w:rsidR="005339A6" w:rsidRPr="00FD1A8E" w:rsidRDefault="000A2582" w:rsidP="000A2582">
            <w:pPr>
              <w:rPr>
                <w:sz w:val="22"/>
                <w:szCs w:val="22"/>
                <w:lang w:val="hr-HR"/>
              </w:rPr>
            </w:pPr>
            <w:r w:rsidRPr="00FD1A8E">
              <w:rPr>
                <w:sz w:val="22"/>
                <w:szCs w:val="22"/>
                <w:lang w:val="hr-HR"/>
              </w:rPr>
              <w:t>5. moguć je upis svih drugih stručnjaka koji su završili nenastavničke fakultete, ali su nakon studija stekli licencu za organiziranje nastave u osnovnim i srednjim školama te cjeloživotnom obrazovanju mladih i odraslih stjecanjem dodatnih pedagoških kompetencija za rad u školi i odgoju (program 60 ECTS-a ili s tim izjednačeni programi)</w:t>
            </w:r>
          </w:p>
          <w:p w14:paraId="75F23E46" w14:textId="77777777" w:rsidR="000A2582" w:rsidRPr="00FD1A8E" w:rsidRDefault="000A2582" w:rsidP="000A2582">
            <w:pPr>
              <w:rPr>
                <w:sz w:val="22"/>
                <w:szCs w:val="22"/>
                <w:lang w:val="hr-HR"/>
              </w:rPr>
            </w:pPr>
            <w:r w:rsidRPr="00FD1A8E">
              <w:rPr>
                <w:sz w:val="22"/>
                <w:szCs w:val="22"/>
                <w:lang w:val="hr-HR"/>
              </w:rPr>
              <w:t xml:space="preserve">Dodatni uvjeti: </w:t>
            </w:r>
          </w:p>
          <w:p w14:paraId="234CDCBF" w14:textId="5C08C547" w:rsidR="000A2582" w:rsidRPr="00FD1A8E" w:rsidRDefault="000A2582" w:rsidP="000A2582">
            <w:pPr>
              <w:rPr>
                <w:sz w:val="22"/>
                <w:szCs w:val="22"/>
                <w:lang w:val="hr-HR"/>
              </w:rPr>
            </w:pPr>
            <w:r w:rsidRPr="00FD1A8E">
              <w:rPr>
                <w:sz w:val="22"/>
                <w:szCs w:val="22"/>
                <w:lang w:val="hr-HR"/>
              </w:rPr>
              <w:t>1. prosjek ocjena ostvaren na diplomskom studiju s minimalnim prosjekom 3,50  i/ili 2 preporuke sveučilišnih profesora;</w:t>
            </w:r>
          </w:p>
          <w:p w14:paraId="56BD4288" w14:textId="274B7484" w:rsidR="000A2582" w:rsidRPr="00FD1A8E" w:rsidRDefault="000A2582" w:rsidP="000A2582">
            <w:pPr>
              <w:rPr>
                <w:sz w:val="22"/>
                <w:szCs w:val="22"/>
                <w:lang w:val="hr-HR"/>
              </w:rPr>
            </w:pPr>
            <w:r w:rsidRPr="00FD1A8E">
              <w:rPr>
                <w:sz w:val="22"/>
                <w:szCs w:val="22"/>
                <w:lang w:val="hr-HR"/>
              </w:rPr>
              <w:t>2. služenje jednim stranim jezikom na razini mogućnosti korištenja relevantnom literaturom (razina B2 prema zajedničkom europskom referentnom okviru za jezike) (priložiti službenu potvrdu);</w:t>
            </w:r>
          </w:p>
          <w:p w14:paraId="6C70C245" w14:textId="36A20EFF" w:rsidR="000A2582" w:rsidRPr="00FD1A8E" w:rsidRDefault="000A2582" w:rsidP="000A2582">
            <w:pPr>
              <w:rPr>
                <w:sz w:val="22"/>
                <w:szCs w:val="22"/>
                <w:lang w:val="hr-HR"/>
              </w:rPr>
            </w:pPr>
            <w:r w:rsidRPr="00FD1A8E">
              <w:rPr>
                <w:sz w:val="22"/>
                <w:szCs w:val="22"/>
                <w:lang w:val="hr-HR"/>
              </w:rPr>
              <w:t>3. motivacija za znanstveno-istraživački rad (usmeni razgovor s kandidatom uz izrađen i usmeno prezentiran prednacrt istraživanja)</w:t>
            </w:r>
          </w:p>
        </w:tc>
      </w:tr>
      <w:tr w:rsidR="005339A6" w14:paraId="7FFBD798" w14:textId="77777777" w:rsidTr="005339A6">
        <w:tc>
          <w:tcPr>
            <w:tcW w:w="9016" w:type="dxa"/>
          </w:tcPr>
          <w:p w14:paraId="706C2607" w14:textId="1421F4FB" w:rsidR="005339A6" w:rsidRDefault="00212A7E">
            <w:pPr>
              <w:rPr>
                <w:lang w:val="hr-HR"/>
              </w:rPr>
            </w:pPr>
            <w:r>
              <w:rPr>
                <w:lang w:val="hr-HR"/>
              </w:rPr>
              <w:t>Cijena studija po semestru:</w:t>
            </w:r>
            <w:r w:rsidR="000A2582">
              <w:rPr>
                <w:lang w:val="hr-HR"/>
              </w:rPr>
              <w:t xml:space="preserve"> </w:t>
            </w:r>
            <w:r w:rsidR="00C43526">
              <w:rPr>
                <w:lang w:val="hr-HR"/>
              </w:rPr>
              <w:t xml:space="preserve"> </w:t>
            </w:r>
            <w:r w:rsidR="00C43526" w:rsidRPr="00C43526">
              <w:rPr>
                <w:b/>
                <w:sz w:val="22"/>
                <w:szCs w:val="22"/>
                <w:lang w:val="hr-HR"/>
              </w:rPr>
              <w:t>1.459.95 EUR</w:t>
            </w:r>
          </w:p>
        </w:tc>
      </w:tr>
    </w:tbl>
    <w:p w14:paraId="3558B8E4" w14:textId="77777777" w:rsidR="005339A6" w:rsidRDefault="005339A6"/>
    <w:sectPr w:rsidR="00533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9A6"/>
    <w:rsid w:val="000A2582"/>
    <w:rsid w:val="00205875"/>
    <w:rsid w:val="00212A7E"/>
    <w:rsid w:val="005339A6"/>
    <w:rsid w:val="006F1494"/>
    <w:rsid w:val="00C43526"/>
    <w:rsid w:val="00F9080F"/>
    <w:rsid w:val="00FD1A8E"/>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C55E"/>
  <w15:chartTrackingRefBased/>
  <w15:docId w15:val="{7A75B54C-A76A-4749-8711-046F94A5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D4F79-8B7D-44A3-B8F8-57BD38F3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809</Words>
  <Characters>4615</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Velički</dc:creator>
  <cp:keywords/>
  <dc:description/>
  <cp:lastModifiedBy>Damir Velički</cp:lastModifiedBy>
  <cp:revision>5</cp:revision>
  <dcterms:created xsi:type="dcterms:W3CDTF">2023-11-14T10:04:00Z</dcterms:created>
  <dcterms:modified xsi:type="dcterms:W3CDTF">2023-12-06T10:44:00Z</dcterms:modified>
</cp:coreProperties>
</file>